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widowControl w:val="0"/>
        <w:ind w:firstLine="720"/>
        <w:rPr>
          <w:rFonts w:ascii="Times New Roman" w:hAnsi="Times New Roman"/>
          <w:color w:val="auto"/>
          <w:szCs w:val="28"/>
        </w:rPr>
      </w:pPr>
      <w:bookmarkStart w:id="0" w:name="_GoBack"/>
      <w:bookmarkEnd w:id="0"/>
      <w:r>
        <w:rPr>
          <w:rFonts w:ascii="Times New Roman" w:hAnsi="Times New Roman"/>
          <w:color w:val="auto"/>
          <w:szCs w:val="28"/>
        </w:rPr>
        <w:t>TÌM HIỂU TƯ TƯỞNG DÂN CHỦ CỦA PHAN BỘI CHÂU</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Times New Roman"/>
          <w:b/>
          <w:color w:val="FF0000"/>
          <w:sz w:val="28"/>
          <w:szCs w:val="28"/>
        </w:rPr>
      </w:pPr>
      <w:r>
        <w:rPr>
          <w:rFonts w:ascii="Times New Roman" w:hAnsi="Times New Roman" w:eastAsia="Times New Roman"/>
          <w:b/>
          <w:color w:val="FF0000"/>
          <w:sz w:val="28"/>
          <w:szCs w:val="28"/>
        </w:rPr>
        <w:t>LEARNING THE DEMOCRATIC THOUGHTS OF PHAN BOI CHAU</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eastAsia="Times New Roman"/>
          <w:color w:val="FF0000"/>
          <w:sz w:val="28"/>
          <w:szCs w:val="28"/>
        </w:rPr>
      </w:pPr>
      <w:r>
        <w:rPr>
          <w:rFonts w:ascii="Times New Roman" w:hAnsi="Times New Roman" w:eastAsia="Times New Roman"/>
          <w:color w:val="FF0000"/>
          <w:sz w:val="28"/>
          <w:szCs w:val="28"/>
        </w:rPr>
        <w:t>Tiếng Anh viết chữ thường không in hoa nhé</w:t>
      </w:r>
    </w:p>
    <w:p>
      <w:pPr>
        <w:pStyle w:val="2"/>
        <w:ind w:firstLine="720"/>
        <w:jc w:val="both"/>
        <w:rPr>
          <w:rFonts w:ascii="Times New Roman" w:hAnsi="Times New Roman"/>
          <w:color w:val="auto"/>
          <w:sz w:val="24"/>
        </w:rPr>
      </w:pPr>
    </w:p>
    <w:p>
      <w:pPr>
        <w:pStyle w:val="2"/>
        <w:ind w:firstLine="720"/>
        <w:jc w:val="both"/>
        <w:rPr>
          <w:rFonts w:ascii="Times New Roman" w:hAnsi="Times New Roman"/>
          <w:b w:val="0"/>
          <w:i/>
          <w:color w:val="auto"/>
          <w:sz w:val="24"/>
        </w:rPr>
      </w:pPr>
      <w:r>
        <w:rPr>
          <w:rFonts w:ascii="Times New Roman" w:hAnsi="Times New Roman"/>
          <w:b w:val="0"/>
          <w:i/>
          <w:color w:val="auto"/>
          <w:sz w:val="24"/>
        </w:rPr>
        <w:t>Nhận bài ngày 24/10/2018.</w:t>
      </w:r>
    </w:p>
    <w:p>
      <w:pPr>
        <w:pStyle w:val="2"/>
        <w:ind w:firstLine="720"/>
        <w:jc w:val="both"/>
        <w:rPr>
          <w:rFonts w:ascii="Times New Roman" w:hAnsi="Times New Roman"/>
          <w:i/>
          <w:color w:val="auto"/>
          <w:sz w:val="24"/>
        </w:rPr>
      </w:pPr>
      <w:r>
        <w:rPr>
          <w:rFonts w:ascii="Times New Roman" w:hAnsi="Times New Roman"/>
          <w:i/>
          <w:color w:val="auto"/>
          <w:sz w:val="24"/>
        </w:rPr>
        <w:t>Tóm tắt</w:t>
      </w:r>
    </w:p>
    <w:p>
      <w:pPr>
        <w:pStyle w:val="2"/>
        <w:ind w:firstLine="720"/>
        <w:jc w:val="both"/>
        <w:rPr>
          <w:rFonts w:ascii="Times New Roman" w:hAnsi="Times New Roman"/>
          <w:b w:val="0"/>
          <w:bCs w:val="0"/>
          <w:color w:val="auto"/>
          <w:sz w:val="24"/>
        </w:rPr>
      </w:pPr>
      <w:r>
        <w:rPr>
          <w:rFonts w:ascii="Times New Roman" w:hAnsi="Times New Roman"/>
          <w:b w:val="0"/>
          <w:bCs w:val="0"/>
          <w:color w:val="auto"/>
          <w:sz w:val="24"/>
        </w:rPr>
        <w:t xml:space="preserve">Tư tưởng dân chủ (TTDC) của Phan Bội Châu chứa đựng những nội dung tiến bộ, sâu sắc, phong phú, có tính cách mạng. Trước hết là quan điểm về nhà nước dân chủ, nhà nước mà mọi quyền lực thuộc về nhân dân, nhân dân thể hiện quyền chính trị của mình thông qua việc tham gia ứng cử, bầu cử, quyền xem xét, đánh giá công việc của các cơ quan trong bộ máy nhà nước và nhất là quyền bãi miễn người không xứng đáng </w:t>
      </w:r>
      <w:r>
        <w:rPr>
          <w:rFonts w:ascii="Times New Roman" w:hAnsi="Times New Roman"/>
          <w:b w:val="0"/>
          <w:bCs w:val="0"/>
          <w:color w:val="FF0000"/>
          <w:sz w:val="24"/>
        </w:rPr>
        <w:t>trong bộ chức nhà nước</w:t>
      </w:r>
      <w:r>
        <w:rPr>
          <w:rFonts w:ascii="Times New Roman" w:hAnsi="Times New Roman"/>
          <w:b w:val="0"/>
          <w:bCs w:val="0"/>
          <w:color w:val="auto"/>
          <w:sz w:val="24"/>
        </w:rPr>
        <w:t>. Bên cạnh đó, quan điểm dân chủ của Phan Bội Châu còn thể hiện một nội dung mang đậm tính nhân đạo và tính nhân văn sâu sắc khi ông đề cập đến quyền và nghĩa vụ của công dân, đó là các quyền sống cơ bản của con người như: quyền chính trị, quyền được học hành, quyền tự do làm kinh tế, quyền tự do ngôn luận…</w:t>
      </w:r>
    </w:p>
    <w:p>
      <w:pPr>
        <w:pStyle w:val="2"/>
        <w:jc w:val="both"/>
        <w:rPr>
          <w:rFonts w:ascii="Times New Roman" w:hAnsi="Times New Roman"/>
          <w:b w:val="0"/>
          <w:spacing w:val="-4"/>
          <w:sz w:val="24"/>
        </w:rPr>
      </w:pPr>
      <w:r>
        <w:rPr>
          <w:rFonts w:ascii="Times New Roman" w:hAnsi="Times New Roman"/>
          <w:spacing w:val="-4"/>
          <w:sz w:val="24"/>
        </w:rPr>
        <w:tab/>
      </w:r>
      <w:r>
        <w:rPr>
          <w:rFonts w:ascii="Times New Roman" w:hAnsi="Times New Roman"/>
          <w:i/>
          <w:spacing w:val="-4"/>
          <w:sz w:val="24"/>
        </w:rPr>
        <w:t>Từ khóa</w:t>
      </w:r>
      <w:r>
        <w:rPr>
          <w:rFonts w:ascii="Times New Roman" w:hAnsi="Times New Roman"/>
          <w:spacing w:val="-4"/>
          <w:sz w:val="24"/>
        </w:rPr>
        <w:t xml:space="preserve">: </w:t>
      </w:r>
      <w:r>
        <w:rPr>
          <w:rFonts w:ascii="Times New Roman" w:hAnsi="Times New Roman"/>
          <w:b w:val="0"/>
          <w:spacing w:val="-4"/>
          <w:sz w:val="24"/>
        </w:rPr>
        <w:t>Dân chủ, tư tưởng dân chủ, tự do, người dân, nhà nước dân chủ, Phan Bội Châu.</w:t>
      </w:r>
    </w:p>
    <w:p>
      <w:pPr>
        <w:pStyle w:val="5"/>
        <w:shd w:val="clear" w:color="auto" w:fill="FFFFFF"/>
        <w:jc w:val="both"/>
        <w:rPr>
          <w:rFonts w:ascii="Times New Roman" w:hAnsi="Times New Roman" w:cs="Times New Roman"/>
          <w:b/>
          <w:i/>
          <w:color w:val="000000"/>
          <w:sz w:val="24"/>
          <w:szCs w:val="24"/>
          <w:lang w:eastAsia="vi-VN"/>
        </w:rPr>
      </w:pPr>
      <w:r>
        <w:rPr>
          <w:rFonts w:ascii="Times New Roman" w:hAnsi="Times New Roman" w:cs="Times New Roman"/>
          <w:b/>
          <w:color w:val="000000"/>
          <w:sz w:val="24"/>
          <w:szCs w:val="24"/>
          <w:lang w:eastAsia="vi-VN"/>
        </w:rPr>
        <w:t xml:space="preserve">            </w:t>
      </w:r>
      <w:r>
        <w:rPr>
          <w:rFonts w:ascii="Times New Roman" w:hAnsi="Times New Roman" w:cs="Times New Roman"/>
          <w:b/>
          <w:i/>
          <w:color w:val="000000"/>
          <w:sz w:val="24"/>
          <w:szCs w:val="24"/>
          <w:lang w:eastAsia="vi-VN"/>
        </w:rPr>
        <w:t>Abstract</w:t>
      </w:r>
    </w:p>
    <w:p>
      <w:pPr>
        <w:pStyle w:val="5"/>
        <w:shd w:val="clear" w:color="auto" w:fill="FFFFFF"/>
        <w:jc w:val="both"/>
        <w:rPr>
          <w:rFonts w:ascii="Times New Roman" w:hAnsi="Times New Roman" w:cs="Times New Roman"/>
          <w:sz w:val="24"/>
          <w:szCs w:val="24"/>
        </w:rPr>
      </w:pPr>
      <w:r>
        <w:rPr>
          <w:rFonts w:ascii="Times New Roman" w:hAnsi="Times New Roman" w:cs="Times New Roman"/>
          <w:b/>
          <w:color w:val="000000"/>
          <w:sz w:val="24"/>
          <w:szCs w:val="24"/>
          <w:lang w:eastAsia="vi-VN"/>
        </w:rPr>
        <w:t xml:space="preserve">             </w:t>
      </w:r>
      <w:r>
        <w:rPr>
          <w:rFonts w:ascii="Times New Roman" w:hAnsi="Times New Roman" w:cs="Times New Roman"/>
          <w:sz w:val="24"/>
          <w:szCs w:val="24"/>
        </w:rPr>
        <w:t xml:space="preserve">Phan Boi Chau's democratic thoughts contain progressive, profound, plenteous, revolutionary contents. First of all, Phan Boi Chau presents the viewpoint of the democratic state, the state in which all powers belong to the people, the people show their political rights through the election, the right to review and evaluate the work of the government agency in the state apparatus and especially the right to dismiss the unworthy person in the public sector. Moreover, Phan Boi Chau's democratic thoughts express a deep humanitarian and humanity content when he mentions the rights and duties of citizens - the basic human rights, such as the political right, the right to education, the right to economic freedom, the right to freedom of speech... </w:t>
      </w:r>
    </w:p>
    <w:p>
      <w:pPr>
        <w:pStyle w:val="5"/>
        <w:shd w:val="clear" w:color="auto" w:fill="FFFFFF"/>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i/>
          <w:sz w:val="24"/>
          <w:szCs w:val="24"/>
        </w:rPr>
        <w:t>Keywords</w:t>
      </w:r>
      <w:r>
        <w:rPr>
          <w:rFonts w:ascii="Times New Roman" w:hAnsi="Times New Roman" w:cs="Times New Roman"/>
          <w:sz w:val="24"/>
          <w:szCs w:val="24"/>
        </w:rPr>
        <w:t>: Democracy, freedom, people, democratic state.</w:t>
      </w:r>
    </w:p>
    <w:p>
      <w:pPr>
        <w:pStyle w:val="2"/>
        <w:jc w:val="both"/>
        <w:rPr>
          <w:rFonts w:ascii="Times New Roman" w:hAnsi="Times New Roman"/>
          <w:color w:val="auto"/>
          <w:szCs w:val="28"/>
          <w:lang w:val="fr-FR"/>
        </w:rPr>
      </w:pPr>
    </w:p>
    <w:p>
      <w:pPr>
        <w:pStyle w:val="2"/>
        <w:jc w:val="both"/>
        <w:rPr>
          <w:rFonts w:ascii="Times New Roman" w:hAnsi="Times New Roman"/>
          <w:b w:val="0"/>
          <w:color w:val="auto"/>
          <w:szCs w:val="28"/>
          <w:lang w:val="fr-FR"/>
        </w:rPr>
      </w:pPr>
      <w:r>
        <w:rPr>
          <w:rFonts w:ascii="Times New Roman" w:hAnsi="Times New Roman"/>
          <w:color w:val="auto"/>
          <w:szCs w:val="28"/>
          <w:lang w:val="fr-FR"/>
        </w:rPr>
        <w:tab/>
      </w:r>
      <w:r>
        <w:rPr>
          <w:rFonts w:ascii="Times New Roman" w:hAnsi="Times New Roman"/>
          <w:color w:val="auto"/>
          <w:szCs w:val="28"/>
          <w:lang w:val="fr-FR"/>
        </w:rPr>
        <w:t>1. Mở đầu</w:t>
      </w:r>
    </w:p>
    <w:p>
      <w:pPr>
        <w:pStyle w:val="2"/>
        <w:ind w:firstLine="720"/>
        <w:jc w:val="both"/>
        <w:rPr>
          <w:rFonts w:ascii="Times New Roman" w:hAnsi="Times New Roman"/>
          <w:b w:val="0"/>
          <w:color w:val="auto"/>
          <w:szCs w:val="28"/>
          <w:lang w:val="fr-FR"/>
        </w:rPr>
      </w:pPr>
      <w:r>
        <w:rPr>
          <w:rFonts w:ascii="Times New Roman" w:hAnsi="Times New Roman"/>
          <w:b w:val="0"/>
          <w:bCs w:val="0"/>
          <w:color w:val="auto"/>
          <w:szCs w:val="28"/>
          <w:lang w:val="fr-FR"/>
        </w:rPr>
        <w:t>Phan Bội Châu (1867-1940) không chỉ là một nhà yêu nước, nhà chính trị mà còn là nhà văn hóa, nhà tư tưởng dân chủ (TTDC) lớn ở Việt Nam cuối thế kỷ XIX đầu thế kỷ XX</w:t>
      </w:r>
      <w:r>
        <w:rPr>
          <w:rFonts w:ascii="Times New Roman" w:hAnsi="Times New Roman"/>
          <w:b w:val="0"/>
          <w:color w:val="auto"/>
          <w:szCs w:val="28"/>
          <w:lang w:val="fr-FR"/>
        </w:rPr>
        <w:t xml:space="preserve">, người được </w:t>
      </w:r>
      <w:r>
        <w:rPr>
          <w:rFonts w:ascii="Times New Roman" w:hAnsi="Times New Roman"/>
          <w:b w:val="0"/>
          <w:color w:val="0070C0"/>
          <w:szCs w:val="28"/>
          <w:lang w:val="fr-FR"/>
        </w:rPr>
        <w:t>Chủ tịch</w:t>
      </w:r>
      <w:r>
        <w:rPr>
          <w:rFonts w:ascii="Times New Roman" w:hAnsi="Times New Roman"/>
          <w:b w:val="0"/>
          <w:color w:val="auto"/>
          <w:szCs w:val="28"/>
          <w:lang w:val="fr-FR"/>
        </w:rPr>
        <w:t xml:space="preserve"> Hồ Chí Minh đánh giá là: “Bậc anh hùng, vị thiên sứ, đấng xả thân vì độc lập dân tộc, được hai mươi triệu con người trong vòng nô lệ tôn sùng”</w:t>
      </w:r>
      <w:r>
        <w:rPr>
          <w:rFonts w:ascii="Times New Roman" w:hAnsi="Times New Roman" w:eastAsia="Calibri"/>
          <w:b w:val="0"/>
          <w:color w:val="auto"/>
          <w:szCs w:val="28"/>
          <w:lang w:val="fr-FR"/>
        </w:rPr>
        <w:t xml:space="preserve"> </w:t>
      </w:r>
      <w:r>
        <w:rPr>
          <w:rFonts w:ascii="Times New Roman" w:hAnsi="Times New Roman" w:eastAsia="Calibri"/>
          <w:b w:val="0"/>
          <w:color w:val="FF0000"/>
          <w:szCs w:val="28"/>
          <w:lang w:val="fr-FR"/>
        </w:rPr>
        <w:t>[10, tr. 172]</w:t>
      </w:r>
      <w:r>
        <w:rPr>
          <w:rFonts w:ascii="Times New Roman" w:hAnsi="Times New Roman"/>
          <w:b w:val="0"/>
          <w:color w:val="FF0000"/>
          <w:szCs w:val="28"/>
          <w:lang w:val="fr-FR"/>
        </w:rPr>
        <w:t>.</w:t>
      </w:r>
      <w:r>
        <w:rPr>
          <w:rFonts w:ascii="Times New Roman" w:hAnsi="Times New Roman"/>
          <w:b w:val="0"/>
          <w:color w:val="auto"/>
          <w:szCs w:val="28"/>
          <w:lang w:val="fr-FR"/>
        </w:rPr>
        <w:t xml:space="preserve"> Một trong những vấn đề nổi bật, đặc sắc trong tư tưởng của Phan Bội Châu đó là TTDC. Mặc dù con đường vận động cách mạng của Phan Bội Châu chưa đưa đến kết quả sau cùng là độc lập dân tộc, TTDC của Phan Bội Châu chưa có điều kiện thực hành trong xã hội, song nghiên cứu TTDC của ông đem lại cho chúng ta những bài học có giá trị trong quá trình thực hành dân chủ ở Việt Nam hiện nay.</w:t>
      </w:r>
    </w:p>
    <w:p>
      <w:pPr>
        <w:pStyle w:val="2"/>
        <w:jc w:val="both"/>
        <w:rPr>
          <w:rFonts w:ascii="Times New Roman" w:hAnsi="Times New Roman"/>
          <w:color w:val="auto"/>
          <w:szCs w:val="28"/>
          <w:lang w:val="fr-FR"/>
        </w:rPr>
      </w:pPr>
      <w:r>
        <w:rPr>
          <w:rFonts w:ascii="Times New Roman" w:hAnsi="Times New Roman"/>
          <w:color w:val="auto"/>
          <w:szCs w:val="28"/>
          <w:lang w:val="fr-FR"/>
        </w:rPr>
        <w:tab/>
      </w:r>
      <w:r>
        <w:rPr>
          <w:rFonts w:ascii="Times New Roman" w:hAnsi="Times New Roman"/>
          <w:color w:val="auto"/>
          <w:szCs w:val="28"/>
          <w:lang w:val="fr-FR"/>
        </w:rPr>
        <w:t>2. Nội dung nghiên cứu</w:t>
      </w:r>
    </w:p>
    <w:p>
      <w:pPr>
        <w:pStyle w:val="2"/>
        <w:ind w:left="360"/>
        <w:jc w:val="both"/>
        <w:rPr>
          <w:rFonts w:ascii="Times New Roman" w:hAnsi="Times New Roman"/>
          <w:i/>
          <w:color w:val="auto"/>
          <w:szCs w:val="28"/>
          <w:lang w:val="fr-FR"/>
        </w:rPr>
      </w:pPr>
      <w:r>
        <w:rPr>
          <w:rFonts w:ascii="Times New Roman" w:hAnsi="Times New Roman"/>
          <w:color w:val="auto"/>
          <w:szCs w:val="28"/>
          <w:lang w:val="fr-FR"/>
        </w:rPr>
        <w:tab/>
      </w:r>
      <w:r>
        <w:rPr>
          <w:rFonts w:ascii="Times New Roman" w:hAnsi="Times New Roman"/>
          <w:i/>
          <w:color w:val="auto"/>
          <w:szCs w:val="28"/>
          <w:lang w:val="fr-FR"/>
        </w:rPr>
        <w:t>2.1.</w:t>
      </w:r>
      <w:r>
        <w:rPr>
          <w:rFonts w:ascii="Times New Roman" w:hAnsi="Times New Roman"/>
          <w:bCs w:val="0"/>
          <w:i/>
          <w:color w:val="auto"/>
          <w:szCs w:val="28"/>
          <w:lang w:val="fr-FR"/>
        </w:rPr>
        <w:t xml:space="preserve"> Quan điểm của Phan Bội Châu về nhà nước dân chủ</w:t>
      </w:r>
    </w:p>
    <w:p>
      <w:pPr>
        <w:pStyle w:val="2"/>
        <w:ind w:firstLine="720"/>
        <w:jc w:val="both"/>
        <w:rPr>
          <w:rFonts w:ascii="Times New Roman" w:hAnsi="Times New Roman"/>
          <w:b w:val="0"/>
          <w:color w:val="auto"/>
          <w:szCs w:val="28"/>
          <w:lang w:val="fr-FR"/>
        </w:rPr>
      </w:pPr>
      <w:r>
        <w:rPr>
          <w:rFonts w:ascii="Times New Roman" w:hAnsi="Times New Roman"/>
          <w:b w:val="0"/>
          <w:color w:val="auto"/>
          <w:szCs w:val="28"/>
          <w:lang w:val="fr-FR"/>
        </w:rPr>
        <w:t>Tư tưởng về một nhà nước tiến bộ dân chủ của Phan Bội Châu hình thình trên cơ sở phê phán nhà nước hiện tại ở nước ta, khi mà “Người bình dân thấy bọn lại thuộc hơn thấy hùm sói, người bách tính đến chốn nha môn khiếp sợ hơn con rệp ở khe giường, dầu có oan uổng cũng không chỗ kêu van”</w:t>
      </w:r>
      <w:r>
        <w:rPr>
          <w:rFonts w:ascii="Times New Roman" w:hAnsi="Times New Roman" w:eastAsia="Calibri"/>
          <w:b w:val="0"/>
          <w:color w:val="auto"/>
          <w:szCs w:val="28"/>
          <w:lang w:val="fr-FR"/>
        </w:rPr>
        <w:t xml:space="preserve"> </w:t>
      </w:r>
      <w:r>
        <w:rPr>
          <w:rFonts w:ascii="Times New Roman" w:hAnsi="Times New Roman" w:eastAsia="Calibri"/>
          <w:b w:val="0"/>
          <w:color w:val="FF0000"/>
          <w:szCs w:val="28"/>
          <w:lang w:val="fr-FR"/>
        </w:rPr>
        <w:t>[1, tr. 146]</w:t>
      </w:r>
      <w:r>
        <w:rPr>
          <w:rFonts w:ascii="Times New Roman" w:hAnsi="Times New Roman"/>
          <w:b w:val="0"/>
          <w:color w:val="FF0000"/>
          <w:szCs w:val="28"/>
          <w:lang w:val="fr-FR"/>
        </w:rPr>
        <w:t>.</w:t>
      </w:r>
      <w:r>
        <w:rPr>
          <w:rFonts w:ascii="Times New Roman" w:hAnsi="Times New Roman"/>
          <w:b w:val="0"/>
          <w:color w:val="auto"/>
          <w:szCs w:val="28"/>
          <w:lang w:val="fr-FR"/>
        </w:rPr>
        <w:t xml:space="preserve"> Hay “</w:t>
      </w:r>
      <w:r>
        <w:rPr>
          <w:rFonts w:ascii="Times New Roman" w:hAnsi="Times New Roman"/>
          <w:b w:val="0"/>
          <w:color w:val="FF0000"/>
          <w:szCs w:val="28"/>
          <w:lang w:val="fr-FR"/>
        </w:rPr>
        <w:t>Tiền ăn của vua vàng</w:t>
      </w:r>
      <w:r>
        <w:rPr>
          <w:rFonts w:ascii="Times New Roman" w:hAnsi="Times New Roman"/>
          <w:b w:val="0"/>
          <w:color w:val="auto"/>
          <w:szCs w:val="28"/>
          <w:lang w:val="fr-FR"/>
        </w:rPr>
        <w:t xml:space="preserve"> có hàng trăm vạn lạng mà dân chết đói lưu ly, vua có biết chăng? Còn bọn quần thần của vua thì: “Loại kém cỏi thì chỉ hỏi đến chuyện bọn phi tần hậu cung có đẹp, có vừa lòng không? Loại giỏi giang hơn thì chỉ hỏi đến chuyện trăm quan thị tòng có chiều chuộng vừa ý không? Còn dân ta thì kẻ góa chồng, góa vợ đau xót, kẻ ăn đói mặc thiếu, tay chân khẳng khiu, trơ trọi một mình không nơi nương tựa, kẻ đơn độc một mình kia tai có nghe, mắt có thấy gì đâu. Huống chi hết thảy đất đai, tính mệnh của dân trút hết cho một người, thì tệ ác hàng vạn mối, khó mà đếm hết”</w:t>
      </w:r>
      <w:r>
        <w:rPr>
          <w:rFonts w:ascii="Times New Roman" w:hAnsi="Times New Roman" w:eastAsia="Calibri"/>
          <w:b w:val="0"/>
          <w:color w:val="auto"/>
          <w:szCs w:val="28"/>
          <w:lang w:val="fr-FR"/>
        </w:rPr>
        <w:t xml:space="preserve"> </w:t>
      </w:r>
      <w:r>
        <w:rPr>
          <w:rFonts w:ascii="Times New Roman" w:hAnsi="Times New Roman" w:eastAsia="Calibri"/>
          <w:b w:val="0"/>
          <w:color w:val="FF0000"/>
          <w:szCs w:val="28"/>
          <w:lang w:val="fr-FR"/>
        </w:rPr>
        <w:t>[2, tr. 196].</w:t>
      </w:r>
    </w:p>
    <w:p>
      <w:pPr>
        <w:pStyle w:val="2"/>
        <w:ind w:firstLine="720"/>
        <w:jc w:val="both"/>
        <w:rPr>
          <w:rFonts w:ascii="Times New Roman" w:hAnsi="Times New Roman"/>
          <w:b w:val="0"/>
          <w:color w:val="auto"/>
          <w:szCs w:val="28"/>
          <w:lang w:val="fr-FR"/>
        </w:rPr>
      </w:pPr>
      <w:r>
        <w:rPr>
          <w:rFonts w:ascii="Times New Roman" w:hAnsi="Times New Roman"/>
          <w:b w:val="0"/>
          <w:color w:val="auto"/>
          <w:szCs w:val="28"/>
          <w:lang w:val="fr-FR"/>
        </w:rPr>
        <w:t xml:space="preserve">Bên cạnh đó, tư tưởng về nhà nước dân chủ của Phan Bội Châu còn là kết quả của sự đúc kết những kinh nghiệm và bài học về xây dựng nhà nước dựa vào dân, lấy dân làm gốc của dân tộc, kể cả mô hình nhà nước lý tưởng trong Nho giáo, đặc biệt là tư tưởng về nhà nước dân chủ tư sản phương Tây. </w:t>
      </w:r>
    </w:p>
    <w:p>
      <w:pPr>
        <w:pStyle w:val="2"/>
        <w:ind w:firstLine="720"/>
        <w:jc w:val="both"/>
        <w:rPr>
          <w:rFonts w:ascii="Times New Roman" w:hAnsi="Times New Roman"/>
          <w:b w:val="0"/>
          <w:color w:val="auto"/>
          <w:szCs w:val="28"/>
          <w:lang w:val="fr-FR"/>
        </w:rPr>
      </w:pPr>
      <w:r>
        <w:rPr>
          <w:rFonts w:ascii="Times New Roman" w:hAnsi="Times New Roman"/>
          <w:b w:val="0"/>
          <w:color w:val="auto"/>
          <w:szCs w:val="28"/>
          <w:lang w:val="fr-FR"/>
        </w:rPr>
        <w:t xml:space="preserve">Trong các tác phẩm như: </w:t>
      </w:r>
      <w:r>
        <w:rPr>
          <w:rFonts w:ascii="Times New Roman" w:hAnsi="Times New Roman"/>
          <w:b w:val="0"/>
          <w:iCs/>
          <w:color w:val="auto"/>
          <w:szCs w:val="28"/>
          <w:lang w:val="fr-FR"/>
        </w:rPr>
        <w:t>Lưu cầu huyết lệ tân thư</w:t>
      </w:r>
      <w:r>
        <w:rPr>
          <w:rFonts w:ascii="Times New Roman" w:hAnsi="Times New Roman"/>
          <w:b w:val="0"/>
          <w:color w:val="auto"/>
          <w:szCs w:val="28"/>
          <w:lang w:val="fr-FR"/>
        </w:rPr>
        <w:t xml:space="preserve"> (viết vào giai đoạn khởi xướng công cuộc Đông du), </w:t>
      </w:r>
      <w:r>
        <w:rPr>
          <w:rFonts w:ascii="Times New Roman" w:hAnsi="Times New Roman"/>
          <w:b w:val="0"/>
          <w:iCs/>
          <w:color w:val="auto"/>
          <w:szCs w:val="28"/>
          <w:lang w:val="fr-FR"/>
        </w:rPr>
        <w:t>Việt Nam vong quốc sử</w:t>
      </w:r>
      <w:r>
        <w:rPr>
          <w:rFonts w:ascii="Times New Roman" w:hAnsi="Times New Roman"/>
          <w:b w:val="0"/>
          <w:color w:val="auto"/>
          <w:szCs w:val="28"/>
          <w:lang w:val="fr-FR"/>
        </w:rPr>
        <w:t xml:space="preserve">, </w:t>
      </w:r>
      <w:r>
        <w:rPr>
          <w:rFonts w:ascii="Times New Roman" w:hAnsi="Times New Roman"/>
          <w:b w:val="0"/>
          <w:iCs/>
          <w:color w:val="auto"/>
          <w:szCs w:val="28"/>
          <w:lang w:val="fr-FR"/>
        </w:rPr>
        <w:t xml:space="preserve">Hải ngoại huyết thư, Tân Việt Nam, </w:t>
      </w:r>
      <w:r>
        <w:rPr>
          <w:rFonts w:ascii="Times New Roman" w:hAnsi="Times New Roman"/>
          <w:b w:val="0"/>
          <w:color w:val="auto"/>
          <w:szCs w:val="28"/>
          <w:lang w:val="fr-FR"/>
        </w:rPr>
        <w:t>Việt Nam quang</w:t>
      </w:r>
      <w:r>
        <w:rPr>
          <w:rFonts w:ascii="Times New Roman" w:hAnsi="Times New Roman"/>
          <w:b w:val="0"/>
          <w:iCs/>
          <w:color w:val="auto"/>
          <w:szCs w:val="28"/>
          <w:lang w:val="fr-FR"/>
        </w:rPr>
        <w:t xml:space="preserve"> phục quân phương lược… </w:t>
      </w:r>
      <w:r>
        <w:rPr>
          <w:rFonts w:ascii="Times New Roman" w:hAnsi="Times New Roman"/>
          <w:b w:val="0"/>
          <w:color w:val="auto"/>
          <w:szCs w:val="28"/>
          <w:lang w:val="fr-FR"/>
        </w:rPr>
        <w:t xml:space="preserve">Sau khi Phan Bội Châu khẳng định nhiệm vụ căn bản của toàn dân tộc là đánh đuổi thực dân giành lại chủ quyền, ông đã chỉ ra nhiệm vụ thiết yếu là phải xây dựng được một nhà nước tiến bộ cả về bản chất quyền lực, chức năng, nhiệm vụ và phương thức vận hành. </w:t>
      </w:r>
    </w:p>
    <w:p>
      <w:pPr>
        <w:pStyle w:val="2"/>
        <w:ind w:firstLine="720"/>
        <w:jc w:val="both"/>
        <w:rPr>
          <w:rFonts w:ascii="Times New Roman" w:hAnsi="Times New Roman"/>
          <w:b w:val="0"/>
          <w:bCs w:val="0"/>
          <w:color w:val="auto"/>
          <w:szCs w:val="28"/>
          <w:lang w:val="fr-FR"/>
        </w:rPr>
      </w:pPr>
      <w:r>
        <w:rPr>
          <w:rFonts w:ascii="Times New Roman" w:hAnsi="Times New Roman"/>
          <w:b w:val="0"/>
          <w:iCs/>
          <w:color w:val="auto"/>
          <w:szCs w:val="28"/>
          <w:lang w:val="fr-FR"/>
        </w:rPr>
        <w:t>Về bản chất quyền lực nhà nước</w:t>
      </w:r>
      <w:r>
        <w:rPr>
          <w:rFonts w:ascii="Times New Roman" w:hAnsi="Times New Roman"/>
          <w:b w:val="0"/>
          <w:color w:val="auto"/>
          <w:szCs w:val="28"/>
          <w:lang w:val="fr-FR"/>
        </w:rPr>
        <w:t>, Phan Bội Châu quan niệm giống như “</w:t>
      </w:r>
      <w:r>
        <w:rPr>
          <w:rFonts w:ascii="Times New Roman" w:hAnsi="Times New Roman"/>
          <w:b w:val="0"/>
          <w:color w:val="FF0000"/>
          <w:szCs w:val="28"/>
          <w:lang w:val="fr-FR"/>
        </w:rPr>
        <w:t>Các nước Thái tây</w:t>
      </w:r>
      <w:r>
        <w:rPr>
          <w:rFonts w:ascii="Times New Roman" w:hAnsi="Times New Roman"/>
          <w:b w:val="0"/>
          <w:color w:val="auto"/>
          <w:szCs w:val="28"/>
          <w:lang w:val="fr-FR"/>
        </w:rPr>
        <w:t xml:space="preserve"> cho dân có quyền tự do, người trên có lỗi, dân được phép bắt lỗi, người trên chống lại thì dân được quyền chống lại”</w:t>
      </w:r>
      <w:r>
        <w:rPr>
          <w:rFonts w:ascii="Times New Roman" w:hAnsi="Times New Roman" w:eastAsia="Calibri"/>
          <w:b w:val="0"/>
          <w:color w:val="auto"/>
          <w:szCs w:val="28"/>
          <w:lang w:val="fr-FR"/>
        </w:rPr>
        <w:t xml:space="preserve"> </w:t>
      </w:r>
      <w:r>
        <w:rPr>
          <w:rFonts w:ascii="Times New Roman" w:hAnsi="Times New Roman" w:eastAsia="Calibri"/>
          <w:b w:val="0"/>
          <w:color w:val="FF0000"/>
          <w:szCs w:val="28"/>
          <w:lang w:val="fr-FR"/>
        </w:rPr>
        <w:t>[1, tr. 147]</w:t>
      </w:r>
      <w:r>
        <w:rPr>
          <w:rFonts w:ascii="Times New Roman" w:hAnsi="Times New Roman"/>
          <w:b w:val="0"/>
          <w:color w:val="FF0000"/>
          <w:szCs w:val="28"/>
          <w:lang w:val="fr-FR"/>
        </w:rPr>
        <w:t>,</w:t>
      </w:r>
      <w:r>
        <w:rPr>
          <w:rFonts w:ascii="Times New Roman" w:hAnsi="Times New Roman"/>
          <w:b w:val="0"/>
          <w:color w:val="auto"/>
          <w:szCs w:val="28"/>
          <w:lang w:val="fr-FR"/>
        </w:rPr>
        <w:t xml:space="preserve"> với quyền tự do chính trị của mình, người dân có quyền kiểm tra, xem xét việc làm của nhà cầm quyền, nếu phát hiện sai trái thì lên án, phê phán, nếu nhà cầm quyền chống đối lại nhân dân thì nhân dân có quyền chống lại. </w:t>
      </w:r>
    </w:p>
    <w:p>
      <w:pPr>
        <w:pStyle w:val="2"/>
        <w:ind w:firstLine="720"/>
        <w:jc w:val="both"/>
        <w:rPr>
          <w:rFonts w:ascii="Times New Roman" w:hAnsi="Times New Roman"/>
          <w:b w:val="0"/>
          <w:bCs w:val="0"/>
          <w:color w:val="auto"/>
          <w:szCs w:val="28"/>
          <w:lang w:val="fr-FR"/>
        </w:rPr>
      </w:pPr>
      <w:r>
        <w:rPr>
          <w:rFonts w:ascii="Times New Roman" w:hAnsi="Times New Roman"/>
          <w:b w:val="0"/>
          <w:bCs w:val="0"/>
          <w:color w:val="auto"/>
          <w:szCs w:val="28"/>
          <w:lang w:val="fr-FR"/>
        </w:rPr>
        <w:t>Về cách thức tổ chức bộ máy, việc</w:t>
      </w:r>
      <w:r>
        <w:rPr>
          <w:rFonts w:ascii="Times New Roman" w:hAnsi="Times New Roman"/>
          <w:b w:val="0"/>
          <w:iCs/>
          <w:color w:val="auto"/>
          <w:szCs w:val="28"/>
          <w:lang w:val="fr-FR"/>
        </w:rPr>
        <w:t xml:space="preserve"> tuyển chọn người trong các cơ quan của nhà nước</w:t>
      </w:r>
      <w:r>
        <w:rPr>
          <w:rFonts w:ascii="Times New Roman" w:hAnsi="Times New Roman"/>
          <w:b w:val="0"/>
          <w:color w:val="auto"/>
          <w:szCs w:val="28"/>
          <w:lang w:val="fr-FR"/>
        </w:rPr>
        <w:t>, theo Phan Bội Châu để có được những người hữu ích cho bộ máy nhà nước phải tuyển lựa và đào tạo kỹ lưỡng, căn cứ trên tài năng thực sự của họ chứ không còn là căn cứ vào dòng dõi. Theo ông, người tài năng là người “… học cái hữu dụng và bỏ cái học hư văn, vẫn tôn trọng cái tốt của sách thánh hiền nhưng phải phụ thêm sách Thái tây</w:t>
      </w:r>
      <w:r>
        <w:rPr>
          <w:rFonts w:ascii="Times New Roman" w:hAnsi="Times New Roman" w:eastAsia="Calibri"/>
          <w:b w:val="0"/>
          <w:color w:val="auto"/>
          <w:szCs w:val="28"/>
          <w:lang w:val="fr-FR"/>
        </w:rPr>
        <w:t xml:space="preserve">” </w:t>
      </w:r>
      <w:r>
        <w:rPr>
          <w:rFonts w:ascii="Times New Roman" w:hAnsi="Times New Roman" w:eastAsia="Calibri"/>
          <w:b w:val="0"/>
          <w:color w:val="FF0000"/>
          <w:szCs w:val="28"/>
          <w:lang w:val="fr-FR"/>
        </w:rPr>
        <w:t>[1, tr. 147].</w:t>
      </w:r>
    </w:p>
    <w:p>
      <w:pPr>
        <w:pStyle w:val="2"/>
        <w:ind w:firstLine="720"/>
        <w:jc w:val="both"/>
        <w:rPr>
          <w:rFonts w:ascii="Times New Roman" w:hAnsi="Times New Roman"/>
          <w:b w:val="0"/>
          <w:color w:val="auto"/>
          <w:szCs w:val="28"/>
          <w:lang w:val="fr-FR"/>
        </w:rPr>
      </w:pPr>
      <w:r>
        <w:rPr>
          <w:rFonts w:ascii="Times New Roman" w:hAnsi="Times New Roman"/>
          <w:b w:val="0"/>
          <w:color w:val="auto"/>
          <w:szCs w:val="28"/>
          <w:lang w:val="fr-FR"/>
        </w:rPr>
        <w:t>Về nhiệm vụ của nhà nước, ông cho rằng, nhà nước không lập ra để thu thuế nhằm thỏa mãn những thú vui xa hoa của người cầm quyền, mà nhà nước mới ấy có nhiệm vụ kiến thiết đất nước, đem lại công ăn, việc làm và cuộc sống ấm no cho nhân dân. Để tạo công ăn việc làm cho nhân dân, cải thiện dân sinh thì nhà nước phải mở mang công dịch, sử dụng sự khéo léo và tài trí của nhân dân để phát triển đất nước. Khi mở mang công dịch lại phải lưu ý đề phòng hiện tượng những kẻ thừa hành lợi dụng chức vụ ăn chặn của công, sách nhiễu nhân dân, “</w:t>
      </w:r>
      <w:r>
        <w:rPr>
          <w:rFonts w:ascii="Times New Roman" w:hAnsi="Times New Roman"/>
          <w:b w:val="0"/>
          <w:color w:val="FF0000"/>
          <w:szCs w:val="28"/>
          <w:lang w:val="fr-FR"/>
        </w:rPr>
        <w:t>Cần nghiêm sức</w:t>
      </w:r>
      <w:r>
        <w:rPr>
          <w:rFonts w:ascii="Times New Roman" w:hAnsi="Times New Roman"/>
          <w:b w:val="0"/>
          <w:color w:val="auto"/>
          <w:szCs w:val="28"/>
          <w:lang w:val="fr-FR"/>
        </w:rPr>
        <w:t xml:space="preserve"> những người thừa hành phải lấy công tâm mà làm việc, không được ăn bớt tiền thuê nhân công bỏ cho đầy túi, không được </w:t>
      </w:r>
      <w:r>
        <w:rPr>
          <w:rFonts w:ascii="Times New Roman" w:hAnsi="Times New Roman"/>
          <w:b w:val="0"/>
          <w:color w:val="FF0000"/>
          <w:szCs w:val="28"/>
          <w:lang w:val="fr-FR"/>
        </w:rPr>
        <w:t>viện lệ câu vu vơ</w:t>
      </w:r>
      <w:r>
        <w:rPr>
          <w:rFonts w:ascii="Times New Roman" w:hAnsi="Times New Roman"/>
          <w:b w:val="0"/>
          <w:color w:val="auto"/>
          <w:szCs w:val="28"/>
          <w:lang w:val="fr-FR"/>
        </w:rPr>
        <w:t xml:space="preserve">, gây khó dễ” </w:t>
      </w:r>
      <w:r>
        <w:rPr>
          <w:rFonts w:ascii="Times New Roman" w:hAnsi="Times New Roman"/>
          <w:b w:val="0"/>
          <w:color w:val="FF0000"/>
          <w:szCs w:val="28"/>
          <w:lang w:val="fr-FR"/>
        </w:rPr>
        <w:t>[1, tr. 147].</w:t>
      </w:r>
      <w:r>
        <w:rPr>
          <w:rFonts w:ascii="Times New Roman" w:hAnsi="Times New Roman"/>
          <w:b w:val="0"/>
          <w:color w:val="auto"/>
          <w:szCs w:val="28"/>
          <w:lang w:val="fr-FR"/>
        </w:rPr>
        <w:t xml:space="preserve"> </w:t>
      </w:r>
    </w:p>
    <w:p>
      <w:pPr>
        <w:pStyle w:val="2"/>
        <w:ind w:firstLine="720"/>
        <w:jc w:val="both"/>
        <w:rPr>
          <w:rFonts w:ascii="Times New Roman" w:hAnsi="Times New Roman"/>
          <w:b w:val="0"/>
          <w:color w:val="FF0000"/>
          <w:szCs w:val="28"/>
        </w:rPr>
      </w:pPr>
      <w:r>
        <w:rPr>
          <w:rFonts w:ascii="Times New Roman" w:hAnsi="Times New Roman"/>
          <w:b w:val="0"/>
          <w:color w:val="auto"/>
          <w:szCs w:val="28"/>
          <w:lang w:val="fr-FR"/>
        </w:rPr>
        <w:t xml:space="preserve">Về chính sách thuế khóa, một nhà nước muốn duy trì hoạt động của mình phải có hệ thống thuế khóa, tuy nhiên một nhà nước thuộc về nhân dân, lấy phục vụ nhân dân làm nhiệm vụ hàng đầu thì khi ban hành các chính sách thuế, “Thuế nào có hại cho dân nghèo thì giảm và giảm đi mãi. </w:t>
      </w:r>
      <w:r>
        <w:rPr>
          <w:rFonts w:ascii="Times New Roman" w:hAnsi="Times New Roman"/>
          <w:b w:val="0"/>
          <w:color w:val="auto"/>
          <w:szCs w:val="28"/>
        </w:rPr>
        <w:t>Như các loại chè, muối, cá, rau, dân nghèo không có đủ thì đánh thuế nhẹ cho đỡ sức dân”</w:t>
      </w:r>
      <w:r>
        <w:rPr>
          <w:rFonts w:ascii="Times New Roman" w:hAnsi="Times New Roman" w:eastAsia="Calibri"/>
          <w:b w:val="0"/>
          <w:color w:val="auto"/>
          <w:szCs w:val="28"/>
        </w:rPr>
        <w:t xml:space="preserve"> </w:t>
      </w:r>
      <w:r>
        <w:rPr>
          <w:rFonts w:ascii="Times New Roman" w:hAnsi="Times New Roman" w:eastAsia="Calibri"/>
          <w:b w:val="0"/>
          <w:color w:val="FF0000"/>
          <w:szCs w:val="28"/>
        </w:rPr>
        <w:t>[1, tr. 147].</w:t>
      </w:r>
    </w:p>
    <w:p>
      <w:pPr>
        <w:pStyle w:val="2"/>
        <w:ind w:firstLine="720"/>
        <w:jc w:val="both"/>
        <w:rPr>
          <w:rFonts w:ascii="Times New Roman" w:hAnsi="Times New Roman"/>
          <w:b w:val="0"/>
          <w:color w:val="auto"/>
          <w:szCs w:val="28"/>
        </w:rPr>
      </w:pPr>
      <w:r>
        <w:rPr>
          <w:rFonts w:ascii="Times New Roman" w:hAnsi="Times New Roman"/>
          <w:b w:val="0"/>
          <w:color w:val="auto"/>
          <w:szCs w:val="28"/>
        </w:rPr>
        <w:t xml:space="preserve">Về mô hình nhà nước, Phan Bội Châu hướng đến là các nhà nước dân chủ tư sản như các nước tiến bộ: “Nhật, Anh, Đức, Pháp, Mỹ đều là những nước mà dân quyền được đề cao. Hình pháp, chính lệnh, thuế khóa, tiêu dùng đều do nghị viện quyết định, mà nghị viện đều do nhân dân tổ chức nên, chính phủ không được can thiệp vào” </w:t>
      </w:r>
      <w:r>
        <w:rPr>
          <w:rFonts w:ascii="Times New Roman" w:hAnsi="Times New Roman"/>
          <w:b w:val="0"/>
          <w:color w:val="FF0000"/>
          <w:szCs w:val="28"/>
        </w:rPr>
        <w:t>[2, tr. 387].</w:t>
      </w:r>
      <w:r>
        <w:rPr>
          <w:rFonts w:ascii="Times New Roman" w:hAnsi="Times New Roman"/>
          <w:b w:val="0"/>
          <w:color w:val="auto"/>
          <w:szCs w:val="28"/>
        </w:rPr>
        <w:t xml:space="preserve"> Ông chủ trương: “Giữa đô thành ta đặt một tòa nghị viện lớn. Bao nhiêu việc chính trị đều do công chúng quyết định… phàm nhân dân nước ta không cứ sang hèn, giàu nghèo, lớn bé, đều có quyền bỏ phiếu bầu cử”</w:t>
      </w:r>
      <w:r>
        <w:rPr>
          <w:rFonts w:ascii="Times New Roman" w:hAnsi="Times New Roman" w:eastAsia="Calibri"/>
          <w:b w:val="0"/>
          <w:color w:val="auto"/>
          <w:szCs w:val="28"/>
        </w:rPr>
        <w:t xml:space="preserve"> </w:t>
      </w:r>
      <w:r>
        <w:rPr>
          <w:rFonts w:ascii="Times New Roman" w:hAnsi="Times New Roman" w:eastAsia="Calibri"/>
          <w:b w:val="0"/>
          <w:color w:val="FF0000"/>
          <w:szCs w:val="28"/>
        </w:rPr>
        <w:t>[2, tr. 356]</w:t>
      </w:r>
      <w:r>
        <w:rPr>
          <w:rFonts w:ascii="Times New Roman" w:hAnsi="Times New Roman"/>
          <w:b w:val="0"/>
          <w:color w:val="FF0000"/>
          <w:szCs w:val="28"/>
        </w:rPr>
        <w:t>.</w:t>
      </w:r>
    </w:p>
    <w:p>
      <w:pPr>
        <w:pStyle w:val="2"/>
        <w:ind w:firstLine="720"/>
        <w:jc w:val="both"/>
        <w:rPr>
          <w:rFonts w:ascii="Times New Roman" w:hAnsi="Times New Roman"/>
          <w:bCs w:val="0"/>
          <w:i/>
          <w:color w:val="auto"/>
          <w:szCs w:val="28"/>
        </w:rPr>
      </w:pPr>
      <w:r>
        <w:rPr>
          <w:rFonts w:ascii="Times New Roman" w:hAnsi="Times New Roman"/>
          <w:i/>
          <w:color w:val="auto"/>
          <w:szCs w:val="28"/>
        </w:rPr>
        <w:t>2.2. Q</w:t>
      </w:r>
      <w:r>
        <w:rPr>
          <w:rFonts w:ascii="Times New Roman" w:hAnsi="Times New Roman"/>
          <w:bCs w:val="0"/>
          <w:i/>
          <w:color w:val="auto"/>
          <w:szCs w:val="28"/>
        </w:rPr>
        <w:t>uan điểm của Phan Bội Châu về quyền và nghĩa vụ của người dân</w:t>
      </w:r>
    </w:p>
    <w:p>
      <w:pPr>
        <w:pStyle w:val="2"/>
        <w:ind w:firstLine="720"/>
        <w:jc w:val="both"/>
        <w:rPr>
          <w:rFonts w:ascii="Times New Roman" w:hAnsi="Times New Roman"/>
          <w:b w:val="0"/>
          <w:color w:val="auto"/>
          <w:szCs w:val="28"/>
        </w:rPr>
      </w:pPr>
      <w:r>
        <w:rPr>
          <w:rFonts w:ascii="Times New Roman" w:hAnsi="Times New Roman"/>
          <w:b w:val="0"/>
          <w:color w:val="auto"/>
          <w:szCs w:val="28"/>
        </w:rPr>
        <w:t xml:space="preserve">Trong các tác phẩm của mình, Phan Bội Châu rất ít khi dùng khái niệm công dân, mà thường dùng khái niệm quốc dân để chỉ dân trong một nước. Quốc dân của ông khác hẳn với thần dân trong chế độ quân chủ chuyên chế. Theo ông, nghĩa hai chữ quốc dân có thể hiểu như sau: “Nghìn muôn ức triệu người chung hiệp; Gây dựng nên cơ nghiệp nước nhà; Người dân ta, nước dân ta; Dân là dân nước, nước là nước dân” </w:t>
      </w:r>
      <w:r>
        <w:rPr>
          <w:rFonts w:ascii="Times New Roman" w:hAnsi="Times New Roman"/>
          <w:b w:val="0"/>
          <w:color w:val="FF0000"/>
          <w:szCs w:val="28"/>
        </w:rPr>
        <w:t>[4, tr. 99].</w:t>
      </w:r>
      <w:r>
        <w:rPr>
          <w:rFonts w:ascii="Times New Roman" w:hAnsi="Times New Roman"/>
          <w:b w:val="0"/>
          <w:color w:val="auto"/>
          <w:szCs w:val="28"/>
        </w:rPr>
        <w:t xml:space="preserve"> Như vậy, quốc dân hay công dân là những người đồng lòng, chung sức gây dựng đất nước, dân là dân của một đất nước và đất nước là đất nước của một hình thái nhân dân cụ thể, không có nhân dân chung chung.</w:t>
      </w:r>
    </w:p>
    <w:p>
      <w:pPr>
        <w:pStyle w:val="2"/>
        <w:ind w:firstLine="720"/>
        <w:jc w:val="both"/>
        <w:rPr>
          <w:rFonts w:ascii="Times New Roman" w:hAnsi="Times New Roman"/>
          <w:b w:val="0"/>
          <w:color w:val="auto"/>
          <w:szCs w:val="28"/>
        </w:rPr>
      </w:pPr>
      <w:r>
        <w:rPr>
          <w:rFonts w:ascii="Times New Roman" w:hAnsi="Times New Roman"/>
          <w:b w:val="0"/>
          <w:i/>
          <w:color w:val="auto"/>
          <w:szCs w:val="28"/>
        </w:rPr>
        <w:t>2.2.1.</w:t>
      </w:r>
      <w:r>
        <w:rPr>
          <w:rFonts w:ascii="Times New Roman" w:hAnsi="Times New Roman"/>
          <w:b w:val="0"/>
          <w:color w:val="auto"/>
          <w:szCs w:val="28"/>
        </w:rPr>
        <w:t xml:space="preserve"> </w:t>
      </w:r>
      <w:r>
        <w:rPr>
          <w:rFonts w:ascii="Times New Roman" w:hAnsi="Times New Roman"/>
          <w:b w:val="0"/>
          <w:i/>
          <w:color w:val="auto"/>
          <w:szCs w:val="28"/>
        </w:rPr>
        <w:t>Quyền chính trị của người dân</w:t>
      </w:r>
      <w:r>
        <w:rPr>
          <w:rFonts w:ascii="Times New Roman" w:hAnsi="Times New Roman"/>
          <w:b w:val="0"/>
          <w:color w:val="auto"/>
          <w:szCs w:val="28"/>
        </w:rPr>
        <w:t xml:space="preserve">: Nhân dân Việt Nam sống dưới chế độ quân chủ chuyên chế hàng ngàn năm và nay lại phải sống dưới chế độ thực dân khắc nghiệt hơn, chưa từng được hưởng quyền tự do chính trị. Với thân phận là thần dân và nay lại mang thân phận của người dân mất nước, thì quyền tự do bầu cử, quyền tham gia vào các công việc của nhà nước chỉ là </w:t>
      </w:r>
      <w:r>
        <w:rPr>
          <w:rFonts w:ascii="Times New Roman" w:hAnsi="Times New Roman"/>
          <w:b w:val="0"/>
          <w:color w:val="FF0000"/>
          <w:szCs w:val="28"/>
        </w:rPr>
        <w:t>những xảo ngữ</w:t>
      </w:r>
      <w:r>
        <w:rPr>
          <w:rFonts w:ascii="Times New Roman" w:hAnsi="Times New Roman"/>
          <w:b w:val="0"/>
          <w:color w:val="auto"/>
          <w:szCs w:val="28"/>
        </w:rPr>
        <w:t xml:space="preserve"> xa lạ của thế giới phương Tây. </w:t>
      </w:r>
    </w:p>
    <w:p>
      <w:pPr>
        <w:pStyle w:val="2"/>
        <w:ind w:firstLine="720"/>
        <w:jc w:val="both"/>
        <w:rPr>
          <w:rFonts w:ascii="Times New Roman" w:hAnsi="Times New Roman"/>
          <w:b w:val="0"/>
          <w:color w:val="auto"/>
          <w:szCs w:val="28"/>
        </w:rPr>
      </w:pPr>
      <w:r>
        <w:rPr>
          <w:rFonts w:ascii="Times New Roman" w:hAnsi="Times New Roman"/>
          <w:b w:val="0"/>
          <w:color w:val="auto"/>
          <w:szCs w:val="28"/>
        </w:rPr>
        <w:t xml:space="preserve">Khi “Gió Mỹ, mưa Âu làm ồn ào vũ trụ” thì thuật ngữ tự do, bình đẳng mới được một số sĩ phu tiến bộ tiếp cận, trong đó có Phan Bội Châu. </w:t>
      </w:r>
      <w:r>
        <w:rPr>
          <w:rFonts w:ascii="Times New Roman" w:hAnsi="Times New Roman"/>
          <w:b w:val="0"/>
          <w:color w:val="0070C0"/>
          <w:szCs w:val="28"/>
        </w:rPr>
        <w:t>Ông</w:t>
      </w:r>
      <w:r>
        <w:rPr>
          <w:rFonts w:ascii="Times New Roman" w:hAnsi="Times New Roman"/>
          <w:b w:val="0"/>
          <w:color w:val="auto"/>
          <w:szCs w:val="28"/>
        </w:rPr>
        <w:t xml:space="preserve"> rất thán phục thể chế chính trị tiến bộ của một số nước (kể cả thể chế quân chủ lập hiến của Nhật Bản), ở đó: “Hình pháp, chính lệnh, thuế khóa, tiêu dùng đều do nghị viện quyết định, mà nghị viện thì đều do nhân dân tổ chức nên, chính phủ không được can thiệp vào. Hàng năm, đến kỳ nghị viện họp, các nghị viên tụ tập đông đủ. Chính phủ phải trình bày dự án trước nghị hội. Nghị hội tức là nhân dân. </w:t>
      </w:r>
      <w:r>
        <w:rPr>
          <w:rFonts w:ascii="Times New Roman" w:hAnsi="Times New Roman"/>
          <w:b w:val="0"/>
          <w:color w:val="FF0000"/>
          <w:szCs w:val="28"/>
        </w:rPr>
        <w:t>Những điều nhân dân cho là phải chính phủ không thể không làm</w:t>
      </w:r>
      <w:r>
        <w:rPr>
          <w:rFonts w:ascii="Times New Roman" w:hAnsi="Times New Roman"/>
          <w:b w:val="0"/>
          <w:color w:val="auto"/>
          <w:szCs w:val="28"/>
        </w:rPr>
        <w:t>; những điều nhân dân cho là trái, chính phủ không được làm”</w:t>
      </w:r>
      <w:r>
        <w:rPr>
          <w:rFonts w:ascii="Times New Roman" w:hAnsi="Times New Roman" w:eastAsia="Calibri"/>
          <w:b w:val="0"/>
          <w:color w:val="auto"/>
          <w:szCs w:val="28"/>
        </w:rPr>
        <w:t xml:space="preserve"> </w:t>
      </w:r>
      <w:r>
        <w:rPr>
          <w:rFonts w:ascii="Times New Roman" w:hAnsi="Times New Roman" w:eastAsia="Calibri"/>
          <w:b w:val="0"/>
          <w:color w:val="FF0000"/>
          <w:szCs w:val="28"/>
        </w:rPr>
        <w:t>[2, tr. 387]</w:t>
      </w:r>
      <w:r>
        <w:rPr>
          <w:rFonts w:ascii="Times New Roman" w:hAnsi="Times New Roman"/>
          <w:b w:val="0"/>
          <w:color w:val="FF0000"/>
          <w:szCs w:val="28"/>
        </w:rPr>
        <w:t>.</w:t>
      </w:r>
      <w:r>
        <w:rPr>
          <w:rFonts w:ascii="Times New Roman" w:hAnsi="Times New Roman"/>
          <w:b w:val="0"/>
          <w:color w:val="auto"/>
          <w:szCs w:val="28"/>
        </w:rPr>
        <w:t xml:space="preserve"> Phan Bội Châu khát khao cho đến một ngày nào đó, nhân dân Việt Nam cũng được hưởng cái quyền tự do quý báu ấy, quyền lựa chọn những người thực sự có tài, có ích cho nhân dân, cho đất nước, phế truất những kẻ hư hỏng, hại dân, hại nước. </w:t>
      </w:r>
    </w:p>
    <w:p>
      <w:pPr>
        <w:pStyle w:val="2"/>
        <w:ind w:firstLine="720"/>
        <w:jc w:val="both"/>
        <w:rPr>
          <w:rFonts w:ascii="Times New Roman" w:hAnsi="Times New Roman"/>
          <w:b w:val="0"/>
          <w:color w:val="auto"/>
          <w:szCs w:val="28"/>
        </w:rPr>
      </w:pPr>
      <w:r>
        <w:rPr>
          <w:rFonts w:ascii="Times New Roman" w:hAnsi="Times New Roman"/>
          <w:b w:val="0"/>
          <w:i/>
          <w:color w:val="auto"/>
          <w:szCs w:val="28"/>
        </w:rPr>
        <w:t>2.2.2.</w:t>
      </w:r>
      <w:r>
        <w:rPr>
          <w:rFonts w:ascii="Times New Roman" w:hAnsi="Times New Roman"/>
          <w:b w:val="0"/>
          <w:color w:val="auto"/>
          <w:szCs w:val="28"/>
        </w:rPr>
        <w:t xml:space="preserve"> </w:t>
      </w:r>
      <w:r>
        <w:rPr>
          <w:rFonts w:ascii="Times New Roman" w:hAnsi="Times New Roman"/>
          <w:b w:val="0"/>
          <w:i/>
          <w:color w:val="auto"/>
          <w:szCs w:val="28"/>
        </w:rPr>
        <w:t>Quyền được học hành</w:t>
      </w:r>
      <w:r>
        <w:rPr>
          <w:rFonts w:ascii="Times New Roman" w:hAnsi="Times New Roman"/>
          <w:b w:val="0"/>
          <w:color w:val="auto"/>
          <w:szCs w:val="28"/>
        </w:rPr>
        <w:t>: Để nhân dân đủ năng lực làm chủ theo ông, việc nâng cao dân trí là một trong những vấn đề then chốt của việc thực hành dân chủ. Bởi lẽ, khi thực hiện chính sách cai trị thuộc địa Việt Nam, thực dân Pháp đã dùng giáo dục nhằm tiêu diệt nước người đã làm dân trí ở nước ta yếu kém. Vì giáo dục đóng vai trò rất to lớn đối với việc phát triển xã hội, nó là cái khuôn đúc con người, nếu “Không có thương học nên công nghiệp hỏng: không có nông học nên nhân dân không biết đường khai khẩn; không có pháp luật học, nên nhân dân không giữ lấy quyền lợi, đến nỗi vì ngu nên yếu, vì nhác nên nghèo, đã yếu lại nghèo, nước không nên nước…”</w:t>
      </w:r>
      <w:r>
        <w:rPr>
          <w:rFonts w:ascii="Times New Roman" w:hAnsi="Times New Roman" w:eastAsia="Calibri"/>
          <w:b w:val="0"/>
          <w:color w:val="auto"/>
          <w:szCs w:val="28"/>
        </w:rPr>
        <w:t xml:space="preserve"> </w:t>
      </w:r>
      <w:r>
        <w:rPr>
          <w:rFonts w:ascii="Times New Roman" w:hAnsi="Times New Roman" w:eastAsia="Calibri"/>
          <w:b w:val="0"/>
          <w:color w:val="FF0000"/>
          <w:szCs w:val="28"/>
        </w:rPr>
        <w:t>[4, tr. 44].</w:t>
      </w:r>
    </w:p>
    <w:p>
      <w:pPr>
        <w:pStyle w:val="2"/>
        <w:ind w:firstLine="720"/>
        <w:jc w:val="both"/>
        <w:rPr>
          <w:rFonts w:ascii="Times New Roman" w:hAnsi="Times New Roman"/>
          <w:b w:val="0"/>
          <w:color w:val="auto"/>
          <w:szCs w:val="28"/>
        </w:rPr>
      </w:pPr>
      <w:r>
        <w:rPr>
          <w:rFonts w:ascii="Times New Roman" w:hAnsi="Times New Roman"/>
          <w:b w:val="0"/>
          <w:color w:val="auto"/>
          <w:szCs w:val="28"/>
        </w:rPr>
        <w:t>Ông đề xuất một nền giáo dục công bằng, tạo cơ hội cho “Người nước ta bất kỳ giàu nghèo, sang hèn, trai gái… hễ từ năm tuổi trở lên, thì vào học ở trường ấu trĩ viện … đến mười tám tuổi thì tài chất đã khá, thì vào trường cao đẳng, để chịu sự giáo dục của trường cao đẳng chuyên nghiệp”</w:t>
      </w:r>
      <w:r>
        <w:rPr>
          <w:rFonts w:ascii="Times New Roman" w:hAnsi="Times New Roman" w:eastAsia="Calibri"/>
          <w:b w:val="0"/>
          <w:color w:val="auto"/>
          <w:szCs w:val="28"/>
        </w:rPr>
        <w:t xml:space="preserve"> </w:t>
      </w:r>
      <w:r>
        <w:rPr>
          <w:rFonts w:ascii="Times New Roman" w:hAnsi="Times New Roman" w:eastAsia="Calibri"/>
          <w:b w:val="0"/>
          <w:color w:val="FF0000"/>
          <w:szCs w:val="28"/>
        </w:rPr>
        <w:t>[2, tr. 262].</w:t>
      </w:r>
      <w:r>
        <w:rPr>
          <w:rFonts w:ascii="Times New Roman" w:hAnsi="Times New Roman"/>
          <w:b w:val="0"/>
          <w:color w:val="auto"/>
          <w:szCs w:val="28"/>
        </w:rPr>
        <w:t xml:space="preserve"> Bên cạnh nền giáo dục công bằng, theo Phan Bội Châu cần có một chương trình giáo dục thật sự tiến bộ và dân chủ. Chương trình giáo dục được biên soạn một cách có sự nghị bàn của đại biểu nhân dân: “Sách tiểu học, trung học, đại học thời có Bộ Giáo dục biên soạn, có châm chước với lời nghị bàn, xét duyệt chung trong nghị viện. Tất cả nội dung của sách chỉ nhằm mở mang lòng dân yêu nước và lòng tin yêu lẫn nhau, khai dân trí, giúp dân quyền khiến cho ai ai cũng tiến bộ ngày ngàn dặm”</w:t>
      </w:r>
      <w:r>
        <w:rPr>
          <w:rFonts w:ascii="Times New Roman" w:hAnsi="Times New Roman" w:eastAsia="Calibri"/>
          <w:b w:val="0"/>
          <w:color w:val="auto"/>
          <w:szCs w:val="28"/>
        </w:rPr>
        <w:t xml:space="preserve"> </w:t>
      </w:r>
      <w:r>
        <w:rPr>
          <w:rFonts w:ascii="Times New Roman" w:hAnsi="Times New Roman" w:eastAsia="Calibri"/>
          <w:b w:val="0"/>
          <w:color w:val="FF0000"/>
          <w:szCs w:val="28"/>
        </w:rPr>
        <w:t>[2, tr. 263].</w:t>
      </w:r>
    </w:p>
    <w:p>
      <w:pPr>
        <w:pStyle w:val="2"/>
        <w:ind w:firstLine="720"/>
        <w:jc w:val="both"/>
        <w:rPr>
          <w:rFonts w:ascii="Times New Roman" w:hAnsi="Times New Roman"/>
          <w:b w:val="0"/>
          <w:color w:val="auto"/>
          <w:szCs w:val="28"/>
        </w:rPr>
      </w:pPr>
      <w:r>
        <w:rPr>
          <w:rFonts w:ascii="Times New Roman" w:hAnsi="Times New Roman"/>
          <w:b w:val="0"/>
          <w:color w:val="auto"/>
          <w:szCs w:val="28"/>
        </w:rPr>
        <w:t>Phan Bội Châu không chỉ chủ trương đề xuất quyền tự do, bình đẳng trong giáo dục với người dân bình thường mà còn cả đối với những phạm nhân cũng cần có cơ hội để làm lại cuộc đời. Ông chủ trương: “Trong kinh đô, lập ra viện cảm hóa, có quan tòa do viện học cử ra phụ trách. Phàm những người phạm tội thì mở cho họ một trường học để cho họ đến học, mở mang lòng lành, tu dưỡng tư cách người công dân của nước”</w:t>
      </w:r>
      <w:r>
        <w:rPr>
          <w:rFonts w:ascii="Times New Roman" w:hAnsi="Times New Roman" w:eastAsia="Calibri"/>
          <w:b w:val="0"/>
          <w:color w:val="auto"/>
          <w:szCs w:val="28"/>
        </w:rPr>
        <w:t xml:space="preserve"> </w:t>
      </w:r>
      <w:r>
        <w:rPr>
          <w:rFonts w:ascii="Times New Roman" w:hAnsi="Times New Roman" w:eastAsia="Calibri"/>
          <w:b w:val="0"/>
          <w:color w:val="FF0000"/>
          <w:szCs w:val="28"/>
        </w:rPr>
        <w:t>[2, tr. 260-261].</w:t>
      </w:r>
      <w:r>
        <w:rPr>
          <w:rFonts w:ascii="Times New Roman" w:hAnsi="Times New Roman"/>
          <w:b w:val="0"/>
          <w:color w:val="auto"/>
          <w:szCs w:val="28"/>
        </w:rPr>
        <w:t xml:space="preserve"> Bên cạnh đó “Lại lập cho họ một xưởng thợ, rồi tùy tài mà dạy cho họ các nghề làm ăn sinh sống, để khỏi thất nghiệp bơ vơ mà phải đi đến chỗ mắc phải lầm lỗi” </w:t>
      </w:r>
      <w:r>
        <w:rPr>
          <w:rFonts w:ascii="Times New Roman" w:hAnsi="Times New Roman" w:eastAsia="Calibri"/>
          <w:b w:val="0"/>
          <w:color w:val="FF0000"/>
          <w:szCs w:val="28"/>
        </w:rPr>
        <w:t>[2, tr. 260-261].</w:t>
      </w:r>
    </w:p>
    <w:p>
      <w:pPr>
        <w:pStyle w:val="2"/>
        <w:ind w:firstLine="720"/>
        <w:jc w:val="both"/>
        <w:rPr>
          <w:rFonts w:ascii="Times New Roman" w:hAnsi="Times New Roman"/>
          <w:b w:val="0"/>
          <w:color w:val="auto"/>
          <w:szCs w:val="28"/>
        </w:rPr>
      </w:pPr>
      <w:r>
        <w:rPr>
          <w:rFonts w:ascii="Times New Roman" w:hAnsi="Times New Roman"/>
          <w:b w:val="0"/>
          <w:i/>
          <w:color w:val="auto"/>
          <w:szCs w:val="28"/>
        </w:rPr>
        <w:t>2.2.3. Quyền tự do làm kinh tế</w:t>
      </w:r>
      <w:r>
        <w:rPr>
          <w:rFonts w:ascii="Times New Roman" w:hAnsi="Times New Roman"/>
          <w:b w:val="0"/>
          <w:color w:val="auto"/>
          <w:szCs w:val="28"/>
        </w:rPr>
        <w:t xml:space="preserve">: Trước thực trạng triều đình nhà Nguyễn đã bỏ lỡ một cơ hội phát triển đất nước, khi chủ trương bế quan toả cảng, thực dân Pháp xâm lược </w:t>
      </w:r>
      <w:r>
        <w:rPr>
          <w:rFonts w:ascii="Times New Roman" w:hAnsi="Times New Roman"/>
          <w:b w:val="0"/>
          <w:color w:val="FF0000"/>
          <w:szCs w:val="28"/>
        </w:rPr>
        <w:t>và bình định được nước ta,</w:t>
      </w:r>
      <w:r>
        <w:rPr>
          <w:rFonts w:ascii="Times New Roman" w:hAnsi="Times New Roman"/>
          <w:b w:val="0"/>
          <w:color w:val="auto"/>
          <w:szCs w:val="28"/>
        </w:rPr>
        <w:t xml:space="preserve"> nhưng chúng không hề thiết lập một nền kinh tế thị trường tự do, mà biến nước ta thành một thị trường tiêu thụ hàng hóa thừa và cung cấp nguyên vật liệu cho nền kinh tế chính quốc. Cũng như các sĩ phu yêu nước khác, từ thực trạng đất nước và “Trải xem hiến pháp các nước văn minh”, Phan Bội Châu chủ trương sau khi giành độc lập và chủ quyền cho đất nước sẽ xây dựng một nền kinh tế theo hướng công nghiệp, tự do thông thương, nhằm đưa nước ta thoát khỏi tình trạng yếu kém và lệ thuộc vào nước ngoài. Ông cho rằng, công dân của một đất nước văn minh và dân chủ thì “Thợ thuyền giúp đáp, quyền được chung nhau; buôn bộ bán tàu, thông thương tùy tiện”</w:t>
      </w:r>
      <w:r>
        <w:rPr>
          <w:rFonts w:ascii="Times New Roman" w:hAnsi="Times New Roman" w:eastAsia="Calibri"/>
          <w:b w:val="0"/>
          <w:color w:val="auto"/>
          <w:szCs w:val="28"/>
        </w:rPr>
        <w:t xml:space="preserve"> </w:t>
      </w:r>
      <w:r>
        <w:rPr>
          <w:rFonts w:ascii="Times New Roman" w:hAnsi="Times New Roman" w:eastAsia="Calibri"/>
          <w:b w:val="0"/>
          <w:color w:val="FF0000"/>
          <w:szCs w:val="28"/>
        </w:rPr>
        <w:t>[5, tr.19].</w:t>
      </w:r>
      <w:r>
        <w:rPr>
          <w:rFonts w:ascii="Times New Roman" w:hAnsi="Times New Roman"/>
          <w:b w:val="0"/>
          <w:color w:val="auto"/>
          <w:szCs w:val="28"/>
        </w:rPr>
        <w:t xml:space="preserve"> Mọi hành vi cấm đoán, bức thương đều không phù hợp với các nước văn minh. Như vậy, theo ông dân chủ còn phải được thể hiện trong lĩnh vực kinh tế. </w:t>
      </w:r>
    </w:p>
    <w:p>
      <w:pPr>
        <w:pStyle w:val="2"/>
        <w:ind w:firstLine="720"/>
        <w:jc w:val="both"/>
        <w:rPr>
          <w:rFonts w:ascii="Times New Roman" w:hAnsi="Times New Roman"/>
          <w:b w:val="0"/>
          <w:color w:val="auto"/>
          <w:szCs w:val="28"/>
        </w:rPr>
      </w:pPr>
      <w:r>
        <w:rPr>
          <w:rFonts w:ascii="Times New Roman" w:hAnsi="Times New Roman"/>
          <w:b w:val="0"/>
          <w:i/>
          <w:color w:val="auto"/>
          <w:szCs w:val="28"/>
        </w:rPr>
        <w:t>2.2.4. Quyền tự do ngôn luận</w:t>
      </w:r>
      <w:r>
        <w:rPr>
          <w:rFonts w:ascii="Times New Roman" w:hAnsi="Times New Roman"/>
          <w:b w:val="0"/>
          <w:color w:val="auto"/>
          <w:szCs w:val="28"/>
        </w:rPr>
        <w:t>: Theo Phan Bội Châu, nếu luật pháp của một nhà nước mà cấm đoán quyền tự do ngôn luận thì nhà nước ấy đã cai trị nhân dân bằng quỷ đạo và bằng thú đạo chứ không bằng nhân đạo. Trước thực trạng “Người Pháp cướp nước ta, bịt kín miệng ta, trói buộc chân tay ta, gắn lấp tai mắt ta, những việc như xuất bản sách báo, luận bàn hội họp, không kể ngày đêm, đông ít, lớn nhỏ đều bị người Pháp cấm đoán ngặt nghèo”</w:t>
      </w:r>
      <w:r>
        <w:rPr>
          <w:rFonts w:ascii="Times New Roman" w:hAnsi="Times New Roman" w:eastAsia="Calibri"/>
          <w:b w:val="0"/>
          <w:color w:val="auto"/>
          <w:szCs w:val="28"/>
        </w:rPr>
        <w:t xml:space="preserve"> </w:t>
      </w:r>
      <w:r>
        <w:rPr>
          <w:rFonts w:ascii="Times New Roman" w:hAnsi="Times New Roman" w:eastAsia="Calibri"/>
          <w:b w:val="0"/>
          <w:color w:val="FF0000"/>
          <w:szCs w:val="28"/>
        </w:rPr>
        <w:t>[2, tr. 256]</w:t>
      </w:r>
      <w:r>
        <w:rPr>
          <w:rFonts w:ascii="Times New Roman" w:hAnsi="Times New Roman" w:eastAsia="Calibri"/>
          <w:b w:val="0"/>
          <w:color w:val="auto"/>
          <w:szCs w:val="28"/>
        </w:rPr>
        <w:t xml:space="preserve"> </w:t>
      </w:r>
      <w:r>
        <w:rPr>
          <w:rFonts w:ascii="Times New Roman" w:hAnsi="Times New Roman"/>
          <w:b w:val="0"/>
          <w:color w:val="auto"/>
          <w:szCs w:val="28"/>
        </w:rPr>
        <w:t>thì tự do ngôn luận, tự do báo chí là một yêu cầu bức thiết trong phong trào vận động dân chủ thời bấy giờ. Phê phán chính sách thâm độc, dùng luật pháp để làm thui chột dân trí nước ta, trong tác phẩm Thiên hồ! Đế hồ! Phan Bội Châu đã dẫn chứng “Điều 215. Báo ra hàng ngày, hay báo ra có kỳ hạn, nếu không được chính phủ bảo hộ cho phép thì không được xuất bản…”</w:t>
      </w:r>
      <w:r>
        <w:rPr>
          <w:rFonts w:ascii="Times New Roman" w:hAnsi="Times New Roman" w:eastAsia="Calibri"/>
          <w:b w:val="0"/>
          <w:color w:val="auto"/>
          <w:szCs w:val="28"/>
        </w:rPr>
        <w:t xml:space="preserve"> </w:t>
      </w:r>
      <w:r>
        <w:rPr>
          <w:rFonts w:ascii="Times New Roman" w:hAnsi="Times New Roman" w:eastAsia="Calibri"/>
          <w:b w:val="0"/>
          <w:color w:val="FF0000"/>
          <w:szCs w:val="28"/>
        </w:rPr>
        <w:t>[3, tr. 546].</w:t>
      </w:r>
      <w:r>
        <w:rPr>
          <w:rFonts w:ascii="Times New Roman" w:hAnsi="Times New Roman" w:eastAsia="Calibri"/>
          <w:b w:val="0"/>
          <w:color w:val="auto"/>
          <w:szCs w:val="28"/>
        </w:rPr>
        <w:t xml:space="preserve"> </w:t>
      </w:r>
      <w:r>
        <w:rPr>
          <w:rFonts w:ascii="Times New Roman" w:hAnsi="Times New Roman"/>
          <w:b w:val="0"/>
          <w:color w:val="auto"/>
          <w:szCs w:val="28"/>
        </w:rPr>
        <w:t>Nhận định về điều luật trên, Phan Bội Châu viết: “Để bóp nghẹt dân trí người Việt Nam, thì điều này là mầu nhiệm nhất. Theo lệ thường của Chính phủ Pháp, không có người Pháp làm chủ bút, không được xuất bản báo, cho nên trong điều này chỉ nói không được chính phủ bảo hộ cho phép, thì báo không được xuất bản, chứ không nói điều kiện nào mới được chính phủ bảo hộ cho phép. Thành ra, hoàn toàn cấm người Việt Nam không có tờ báo nào mà đọc”</w:t>
      </w:r>
      <w:r>
        <w:rPr>
          <w:rFonts w:ascii="Times New Roman" w:hAnsi="Times New Roman" w:eastAsia="Calibri"/>
          <w:b w:val="0"/>
          <w:color w:val="auto"/>
          <w:szCs w:val="28"/>
        </w:rPr>
        <w:t xml:space="preserve"> </w:t>
      </w:r>
      <w:r>
        <w:rPr>
          <w:rFonts w:ascii="Times New Roman" w:hAnsi="Times New Roman" w:eastAsia="Calibri"/>
          <w:b w:val="0"/>
          <w:color w:val="FF0000"/>
          <w:szCs w:val="28"/>
        </w:rPr>
        <w:t>[3, tr. 546].</w:t>
      </w:r>
      <w:r>
        <w:rPr>
          <w:rFonts w:ascii="Times New Roman" w:hAnsi="Times New Roman"/>
          <w:b w:val="0"/>
          <w:color w:val="auto"/>
          <w:szCs w:val="28"/>
        </w:rPr>
        <w:t xml:space="preserve"> Tự do ngôn luận là quyền thiêng liêng, quyền tự nhiên, không ai có quyền cấm đoán. Trong một nước có dân chủ thì người dân: “Miệng có quyền nói, óc có quyền suy. Mắt có quyền thấy, tai có quyền nghe. Viết sách làm vở quyền bút mặc lòng”</w:t>
      </w:r>
      <w:r>
        <w:rPr>
          <w:rFonts w:ascii="Times New Roman" w:hAnsi="Times New Roman" w:eastAsia="Calibri"/>
          <w:b w:val="0"/>
          <w:color w:val="auto"/>
          <w:szCs w:val="28"/>
        </w:rPr>
        <w:t xml:space="preserve"> </w:t>
      </w:r>
      <w:r>
        <w:rPr>
          <w:rFonts w:ascii="Times New Roman" w:hAnsi="Times New Roman" w:eastAsia="Calibri"/>
          <w:b w:val="0"/>
          <w:color w:val="FF0000"/>
          <w:szCs w:val="28"/>
        </w:rPr>
        <w:t>[5, tr. 19].</w:t>
      </w:r>
    </w:p>
    <w:p>
      <w:pPr>
        <w:pStyle w:val="2"/>
        <w:ind w:firstLine="720"/>
        <w:jc w:val="both"/>
        <w:rPr>
          <w:rFonts w:ascii="Times New Roman" w:hAnsi="Times New Roman"/>
          <w:b w:val="0"/>
          <w:color w:val="auto"/>
          <w:szCs w:val="28"/>
        </w:rPr>
      </w:pPr>
      <w:r>
        <w:rPr>
          <w:rFonts w:ascii="Times New Roman" w:hAnsi="Times New Roman"/>
          <w:b w:val="0"/>
          <w:i/>
          <w:color w:val="auto"/>
          <w:szCs w:val="28"/>
        </w:rPr>
        <w:t>2.2.5. Quyền tự do cư trú</w:t>
      </w:r>
      <w:r>
        <w:rPr>
          <w:rFonts w:ascii="Times New Roman" w:hAnsi="Times New Roman"/>
          <w:b w:val="0"/>
          <w:color w:val="auto"/>
          <w:szCs w:val="28"/>
        </w:rPr>
        <w:t>: Là một trong những quyền căn bản mà công dân của một nước được hưởng. Thực dân Pháp thực hiện chính sách chia để trị, để ngăn cản sự phản kháng của nhân dân, chúng thực hiện chế độ kiểm tra, kiểm soát hết sức ngặt nghèo. Trong Bộ luật mới mà thực dân Pháp ban hành tại Việt Nam, trong đó có điều luật nhằm “Thi hành chính sách giam cầm người Việt Nam, bởi vậy, người Việt Nam có ai ra nước ngoài du lịch, buôn bán hay du học đều bị người Pháp cấm rất ngặt”</w:t>
      </w:r>
      <w:r>
        <w:rPr>
          <w:rFonts w:ascii="Times New Roman" w:hAnsi="Times New Roman" w:eastAsia="Calibri"/>
          <w:b w:val="0"/>
          <w:color w:val="auto"/>
          <w:szCs w:val="28"/>
        </w:rPr>
        <w:t xml:space="preserve"> </w:t>
      </w:r>
      <w:r>
        <w:rPr>
          <w:rFonts w:ascii="Times New Roman" w:hAnsi="Times New Roman" w:eastAsia="Calibri"/>
          <w:b w:val="0"/>
          <w:color w:val="FF0000"/>
          <w:szCs w:val="28"/>
        </w:rPr>
        <w:t>[3, tr. 542].</w:t>
      </w:r>
      <w:r>
        <w:rPr>
          <w:rFonts w:ascii="Times New Roman" w:hAnsi="Times New Roman"/>
          <w:b w:val="0"/>
          <w:color w:val="auto"/>
          <w:szCs w:val="28"/>
        </w:rPr>
        <w:t xml:space="preserve"> Sở dĩ chúng cấm đoán người Việt Nam thay đổi chỗ ở, hoặc ra nước ngoài “Vì sợ người Việt Nam ra nước ngoài có thể hiểu biết tình hình thế giới, hấp thụ được văn minh của nước ngoài, có người thay đổi được tính chất nô lệ trâu ngựa, hoặc có khi thâu nhập tư tưởng bên ngoài đưa vào trong nước” </w:t>
      </w:r>
      <w:r>
        <w:rPr>
          <w:rFonts w:ascii="Times New Roman" w:hAnsi="Times New Roman" w:eastAsia="Calibri"/>
          <w:b w:val="0"/>
          <w:color w:val="FF0000"/>
          <w:szCs w:val="28"/>
        </w:rPr>
        <w:t>[3, tr. 542].</w:t>
      </w:r>
    </w:p>
    <w:p>
      <w:pPr>
        <w:pStyle w:val="2"/>
        <w:ind w:firstLine="720"/>
        <w:jc w:val="both"/>
        <w:rPr>
          <w:rFonts w:ascii="Times New Roman" w:hAnsi="Times New Roman"/>
          <w:b w:val="0"/>
          <w:color w:val="auto"/>
          <w:szCs w:val="28"/>
        </w:rPr>
      </w:pPr>
      <w:r>
        <w:rPr>
          <w:rFonts w:ascii="Times New Roman" w:hAnsi="Times New Roman"/>
          <w:b w:val="0"/>
          <w:color w:val="auto"/>
          <w:szCs w:val="28"/>
        </w:rPr>
        <w:t>Như vậy, Phan Bội Châu đã đề cập đến một cách căn bản và khá toàn diện về quyền công dân. Ông đã khái quát tất cả các quyền ấy, bao gồm: “Miệng có quyền nói, óc có quyền suy. Chân có quyền đi, tay có quyền đẩy. Mắt có quyền thấy, tai có quyền nghe. Đất nọ xứ kia, có quyền dời ở. Viết sách làm vở, quyền bút mặc lòng. Hội hè việc chung có quyền nhóm họp. Thợ thuyền giúp đáp, có quyền chung nhau. Buôn bộ bán tàu, thông thương tùy tiện”</w:t>
      </w:r>
      <w:r>
        <w:rPr>
          <w:rFonts w:ascii="Times New Roman" w:hAnsi="Times New Roman" w:eastAsia="Calibri"/>
          <w:b w:val="0"/>
          <w:color w:val="auto"/>
          <w:szCs w:val="28"/>
        </w:rPr>
        <w:t xml:space="preserve"> </w:t>
      </w:r>
      <w:r>
        <w:rPr>
          <w:rFonts w:ascii="Times New Roman" w:hAnsi="Times New Roman" w:eastAsia="Calibri"/>
          <w:b w:val="0"/>
          <w:color w:val="FF0000"/>
          <w:szCs w:val="28"/>
        </w:rPr>
        <w:t>[5, tr. 49].</w:t>
      </w:r>
    </w:p>
    <w:p>
      <w:pPr>
        <w:pStyle w:val="2"/>
        <w:ind w:firstLine="720"/>
        <w:jc w:val="both"/>
        <w:rPr>
          <w:rFonts w:ascii="Times New Roman" w:hAnsi="Times New Roman"/>
          <w:b w:val="0"/>
          <w:color w:val="auto"/>
          <w:szCs w:val="28"/>
        </w:rPr>
      </w:pPr>
      <w:r>
        <w:rPr>
          <w:rFonts w:ascii="Times New Roman" w:hAnsi="Times New Roman"/>
          <w:b w:val="0"/>
          <w:color w:val="auto"/>
          <w:szCs w:val="28"/>
        </w:rPr>
        <w:t>Về nhiệm vụ chung của quốc dân: theo Phan Bội Châu, đạo lý và cũng là nghĩa vụ cao nhất của quốc dân, là thờ nước, thủy chung với nước, bất chấp tính mạng của mình. Ông khẳng định: “Ta là quốc dân nghĩa chung thờ nước; Mất còn sống thác, cùng nước thủy chung”</w:t>
      </w:r>
      <w:r>
        <w:rPr>
          <w:rFonts w:ascii="Times New Roman" w:hAnsi="Times New Roman" w:eastAsia="Calibri"/>
          <w:b w:val="0"/>
          <w:color w:val="auto"/>
          <w:szCs w:val="28"/>
        </w:rPr>
        <w:t xml:space="preserve"> </w:t>
      </w:r>
      <w:r>
        <w:rPr>
          <w:rFonts w:ascii="Times New Roman" w:hAnsi="Times New Roman" w:eastAsia="Calibri"/>
          <w:b w:val="0"/>
          <w:color w:val="FF0000"/>
          <w:szCs w:val="28"/>
        </w:rPr>
        <w:t xml:space="preserve">[3, tr. 19]. </w:t>
      </w:r>
      <w:r>
        <w:rPr>
          <w:rFonts w:ascii="Times New Roman" w:hAnsi="Times New Roman"/>
          <w:b w:val="0"/>
          <w:color w:val="auto"/>
          <w:szCs w:val="28"/>
        </w:rPr>
        <w:t xml:space="preserve">Bởi lẽ, nếu như quốc quyền mà không còn thì dân quyền cũng không tồn tại, mà dân quyền không tồn tại thì dân có cũng như không. Trong bối cảnh đất nước bị xâm lăng, nhân dân lâm vào vòng nô lệ thì mọi người dân phải biết hợp quần để đánh đuổi kẻ thù, giành lại độc lập chủ quyền, xây dựng một nước Việt Nam mới. Bên trong thì, “… người già có được chỗ yên nghỉ, người trẻ đầy đủ việc làm ăn, tiếng đờn đọc, náo nức khắp hương thôn, </w:t>
      </w:r>
      <w:r>
        <w:rPr>
          <w:rFonts w:ascii="Times New Roman" w:hAnsi="Times New Roman"/>
          <w:b w:val="0"/>
          <w:color w:val="FF0000"/>
          <w:szCs w:val="28"/>
        </w:rPr>
        <w:t>cảnh thái bình tâng bầng nơi triều giả</w:t>
      </w:r>
      <w:r>
        <w:rPr>
          <w:rFonts w:ascii="Times New Roman" w:hAnsi="Times New Roman"/>
          <w:b w:val="0"/>
          <w:color w:val="auto"/>
          <w:szCs w:val="28"/>
        </w:rPr>
        <w:t xml:space="preserve">, gió tự do thổi khắp ngõ hẹp nhà quê, đèn hạnh phúc treo giữa đêm khuya đường tối” </w:t>
      </w:r>
      <w:r>
        <w:rPr>
          <w:rFonts w:ascii="Times New Roman" w:hAnsi="Times New Roman" w:eastAsia="Calibri"/>
          <w:b w:val="0"/>
          <w:color w:val="FF0000"/>
          <w:szCs w:val="28"/>
        </w:rPr>
        <w:t>[4, tr. 321].</w:t>
      </w:r>
      <w:r>
        <w:rPr>
          <w:rFonts w:ascii="Times New Roman" w:hAnsi="Times New Roman" w:eastAsia="Calibri"/>
          <w:b w:val="0"/>
          <w:color w:val="auto"/>
          <w:szCs w:val="28"/>
        </w:rPr>
        <w:t xml:space="preserve"> N</w:t>
      </w:r>
      <w:r>
        <w:rPr>
          <w:rFonts w:ascii="Times New Roman" w:hAnsi="Times New Roman"/>
          <w:b w:val="0"/>
          <w:color w:val="auto"/>
          <w:szCs w:val="28"/>
        </w:rPr>
        <w:t xml:space="preserve">goài thì tranh hùng cùng cường quốc năm châu. </w:t>
      </w:r>
    </w:p>
    <w:p>
      <w:pPr>
        <w:pStyle w:val="2"/>
        <w:ind w:firstLine="720"/>
        <w:jc w:val="both"/>
        <w:rPr>
          <w:rFonts w:ascii="Times New Roman" w:hAnsi="Times New Roman"/>
          <w:b w:val="0"/>
          <w:color w:val="auto"/>
          <w:szCs w:val="28"/>
        </w:rPr>
      </w:pPr>
      <w:r>
        <w:rPr>
          <w:rFonts w:ascii="Times New Roman" w:hAnsi="Times New Roman"/>
          <w:b w:val="0"/>
          <w:color w:val="auto"/>
          <w:szCs w:val="28"/>
        </w:rPr>
        <w:t>Bên cạnh trình bày, phân tích về nghĩa vụ của “dân quốc” nói chung, ông cũng nêu ra nghĩa vụ của từng lứa tuổi, giới tính cụ thể. Trong đó, thanh niên, học sinh, phụ nữ được đề cập nhiều hơn cả. Sở dĩ ông dành sự quan tâm hơn cho tầng lớp này vì theo ông, thanh niên, học sinh là những người có thể tiếp nhận tri thức để nâng cao dân trí, làm cho nước ta trở nên hùng mạnh, tuổi trẻ là tương lai tươi sáng của quốc dân, của nước nhà. Vì: “Đạo người rất phải, luật người rất công; Nghĩa vụ đã xong há quên quyền lợi?”</w:t>
      </w:r>
      <w:r>
        <w:rPr>
          <w:rFonts w:ascii="Times New Roman" w:hAnsi="Times New Roman" w:eastAsia="Calibri"/>
          <w:b w:val="0"/>
          <w:color w:val="auto"/>
          <w:szCs w:val="28"/>
        </w:rPr>
        <w:t xml:space="preserve"> </w:t>
      </w:r>
      <w:r>
        <w:rPr>
          <w:rFonts w:ascii="Times New Roman" w:hAnsi="Times New Roman" w:eastAsia="Calibri"/>
          <w:b w:val="0"/>
          <w:color w:val="FF0000"/>
          <w:szCs w:val="28"/>
        </w:rPr>
        <w:t>[5, tr. 19].</w:t>
      </w:r>
    </w:p>
    <w:p>
      <w:pPr>
        <w:pStyle w:val="2"/>
        <w:widowControl w:val="0"/>
        <w:jc w:val="both"/>
        <w:rPr>
          <w:rFonts w:ascii="Times New Roman" w:hAnsi="Times New Roman"/>
          <w:color w:val="auto"/>
          <w:szCs w:val="28"/>
          <w:lang w:val="fr-FR"/>
        </w:rPr>
      </w:pPr>
      <w:r>
        <w:rPr>
          <w:rFonts w:ascii="Times New Roman" w:hAnsi="Times New Roman"/>
          <w:color w:val="auto"/>
          <w:szCs w:val="28"/>
          <w:lang w:val="fr-FR"/>
        </w:rPr>
        <w:tab/>
      </w:r>
      <w:r>
        <w:rPr>
          <w:rFonts w:ascii="Times New Roman" w:hAnsi="Times New Roman"/>
          <w:color w:val="auto"/>
          <w:szCs w:val="28"/>
          <w:lang w:val="fr-FR"/>
        </w:rPr>
        <w:t>3. Kết luận</w:t>
      </w:r>
    </w:p>
    <w:p>
      <w:pPr>
        <w:pStyle w:val="2"/>
        <w:widowControl w:val="0"/>
        <w:ind w:firstLine="360"/>
        <w:jc w:val="both"/>
        <w:rPr>
          <w:rFonts w:ascii="Times New Roman" w:hAnsi="Times New Roman"/>
          <w:b w:val="0"/>
          <w:bCs w:val="0"/>
          <w:color w:val="auto"/>
          <w:szCs w:val="28"/>
        </w:rPr>
      </w:pPr>
      <w:r>
        <w:rPr>
          <w:rFonts w:ascii="Times New Roman" w:hAnsi="Times New Roman"/>
          <w:b w:val="0"/>
          <w:color w:val="auto"/>
          <w:szCs w:val="28"/>
        </w:rPr>
        <w:tab/>
      </w:r>
      <w:r>
        <w:rPr>
          <w:rFonts w:ascii="Times New Roman" w:hAnsi="Times New Roman"/>
          <w:b w:val="0"/>
          <w:color w:val="auto"/>
          <w:szCs w:val="28"/>
        </w:rPr>
        <w:t xml:space="preserve">Ngay từ những ngày đầu của công cuộc vận động cách mạng, Phan Bội Châu đã nhận thức rõ tầm quan trọng của việc thiết lập một bộ máy nhà nước theo khuynh hướng tiến bộ, vượt ra khỏi khuôn khổ nhà nước phong kiến tập quyền tồn tại lâu nay ở Việt Nam, nhất là nhà nước phong kiến hiện thời tồn tại bên cạnh bộ máy cai trị thực dân Pháp dựng nên. </w:t>
      </w:r>
      <w:r>
        <w:rPr>
          <w:rFonts w:ascii="Times New Roman" w:hAnsi="Times New Roman"/>
          <w:b w:val="0"/>
          <w:bCs w:val="0"/>
          <w:color w:val="auto"/>
          <w:szCs w:val="28"/>
        </w:rPr>
        <w:t xml:space="preserve">Với những TTDC tiến bộ trên có thể nói, TTDC của Phan Bội Châu phản ánh rõ nét nhất bước chuyển tư duy chính trị Việt Nam giai đoạn cuối thế kỷ XIX, đầu thế kỷ XX. TTDC của ông là sự tích lũy cần thiết về lượng cho bước nhảy về chất của tư duy chính trị Việt Nam, mà người thực hiện bước nhảy ấy chính là Chủ tịch Hồ Chí Minh như </w:t>
      </w:r>
      <w:r>
        <w:rPr>
          <w:rFonts w:ascii="Times New Roman" w:hAnsi="Times New Roman"/>
          <w:b w:val="0"/>
          <w:szCs w:val="28"/>
        </w:rPr>
        <w:t xml:space="preserve">V.I.Lênin đã từng khẳng định: “Khi xét công lao lịch sử của các nhân vật lịch sử, người ta không căn cứ vào chỗ họ không cống hiến được gì so với những đòi hỏi của thời đại đương thời, mà căn cứ vào chỗ họ đã cống hiến được gì mới so với các bậc tiền bối của họ” </w:t>
      </w:r>
      <w:r>
        <w:rPr>
          <w:rFonts w:ascii="Times New Roman" w:hAnsi="Times New Roman" w:eastAsia="Calibri"/>
          <w:b w:val="0"/>
          <w:color w:val="FF0000"/>
          <w:szCs w:val="28"/>
        </w:rPr>
        <w:t>[9, tr. 214-215].</w:t>
      </w:r>
      <w:r>
        <w:rPr>
          <w:rFonts w:ascii="Times New Roman" w:hAnsi="Times New Roman" w:eastAsia="Calibri"/>
          <w:b w:val="0"/>
          <w:color w:val="auto"/>
          <w:szCs w:val="28"/>
        </w:rPr>
        <w:t xml:space="preserve"> </w:t>
      </w:r>
      <w:r>
        <w:rPr>
          <w:rFonts w:ascii="Times New Roman" w:hAnsi="Times New Roman"/>
          <w:b w:val="0"/>
          <w:bCs w:val="0"/>
          <w:color w:val="auto"/>
          <w:szCs w:val="28"/>
        </w:rPr>
        <w:t>Hơn thế nữa, nếu bỏ qua những hạn chế do điều kiện lịch sử và giai cấp quy định, TTDC Phan Bội Châu là những bài học rất bổ ích trong quá trình thực thi dân chủ xã hội chủ nghĩa ở nước ta hiện nay.</w:t>
      </w:r>
    </w:p>
    <w:p>
      <w:pPr>
        <w:pStyle w:val="2"/>
        <w:widowControl w:val="0"/>
        <w:ind w:firstLine="360"/>
        <w:jc w:val="both"/>
        <w:rPr>
          <w:rFonts w:ascii="Times New Roman" w:hAnsi="Times New Roman"/>
          <w:b w:val="0"/>
          <w:bCs w:val="0"/>
          <w:color w:val="auto"/>
          <w:szCs w:val="28"/>
        </w:rPr>
      </w:pPr>
      <w:r>
        <w:rPr>
          <w:rFonts w:ascii="Times New Roman" w:hAnsi="Times New Roman"/>
          <w:b w:val="0"/>
          <w:bCs w:val="0"/>
          <w:color w:val="auto"/>
          <w:szCs w:val="28"/>
        </w:rPr>
        <w:t>______________</w:t>
      </w:r>
    </w:p>
    <w:p>
      <w:pPr>
        <w:pStyle w:val="2"/>
        <w:widowControl w:val="0"/>
        <w:ind w:firstLine="360"/>
        <w:jc w:val="both"/>
        <w:rPr>
          <w:rFonts w:ascii="Times New Roman" w:hAnsi="Times New Roman"/>
          <w:bCs w:val="0"/>
          <w:color w:val="auto"/>
          <w:sz w:val="24"/>
        </w:rPr>
      </w:pPr>
      <w:r>
        <w:rPr>
          <w:rFonts w:ascii="Times New Roman" w:hAnsi="Times New Roman"/>
          <w:bCs w:val="0"/>
          <w:color w:val="auto"/>
          <w:sz w:val="24"/>
        </w:rPr>
        <w:t>Tài liệu tham khảo</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1. </w:t>
      </w:r>
      <w:r>
        <w:rPr>
          <w:rFonts w:ascii="Times New Roman" w:hAnsi="Times New Roman"/>
          <w:b w:val="0"/>
          <w:sz w:val="24"/>
        </w:rPr>
        <w:t xml:space="preserve">Phan Bội Châu, </w:t>
      </w:r>
      <w:r>
        <w:rPr>
          <w:rFonts w:ascii="Times New Roman" w:hAnsi="Times New Roman"/>
          <w:b w:val="0"/>
          <w:i/>
          <w:iCs/>
          <w:sz w:val="24"/>
        </w:rPr>
        <w:t>Toàn tập</w:t>
      </w:r>
      <w:r>
        <w:rPr>
          <w:rFonts w:ascii="Times New Roman" w:hAnsi="Times New Roman"/>
          <w:b w:val="0"/>
          <w:iCs/>
          <w:sz w:val="24"/>
        </w:rPr>
        <w:t xml:space="preserve"> (</w:t>
      </w:r>
      <w:r>
        <w:rPr>
          <w:rFonts w:ascii="Times New Roman" w:hAnsi="Times New Roman"/>
          <w:b w:val="0"/>
          <w:sz w:val="24"/>
        </w:rPr>
        <w:t>tập 1), NXB Thuận Hóa, Huế 1990</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2. </w:t>
      </w:r>
      <w:r>
        <w:rPr>
          <w:rFonts w:ascii="Times New Roman" w:hAnsi="Times New Roman"/>
          <w:b w:val="0"/>
          <w:sz w:val="24"/>
        </w:rPr>
        <w:t xml:space="preserve">Phan Bội Châu, </w:t>
      </w:r>
      <w:r>
        <w:rPr>
          <w:rFonts w:ascii="Times New Roman" w:hAnsi="Times New Roman"/>
          <w:b w:val="0"/>
          <w:i/>
          <w:iCs/>
          <w:sz w:val="24"/>
        </w:rPr>
        <w:t>Toàn tập</w:t>
      </w:r>
      <w:r>
        <w:rPr>
          <w:rFonts w:ascii="Times New Roman" w:hAnsi="Times New Roman"/>
          <w:b w:val="0"/>
          <w:iCs/>
          <w:sz w:val="24"/>
        </w:rPr>
        <w:t xml:space="preserve"> (</w:t>
      </w:r>
      <w:r>
        <w:rPr>
          <w:rFonts w:ascii="Times New Roman" w:hAnsi="Times New Roman"/>
          <w:b w:val="0"/>
          <w:sz w:val="24"/>
        </w:rPr>
        <w:t>tập 2), NXB Thuận hóa, Huế 1990</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3. </w:t>
      </w:r>
      <w:r>
        <w:rPr>
          <w:rFonts w:ascii="Times New Roman" w:hAnsi="Times New Roman"/>
          <w:b w:val="0"/>
          <w:sz w:val="24"/>
        </w:rPr>
        <w:t xml:space="preserve">Phan Bội Châu, </w:t>
      </w:r>
      <w:r>
        <w:rPr>
          <w:rFonts w:ascii="Times New Roman" w:hAnsi="Times New Roman"/>
          <w:b w:val="0"/>
          <w:i/>
          <w:iCs/>
          <w:sz w:val="24"/>
        </w:rPr>
        <w:t>Toàn tập</w:t>
      </w:r>
      <w:r>
        <w:rPr>
          <w:rFonts w:ascii="Times New Roman" w:hAnsi="Times New Roman"/>
          <w:b w:val="0"/>
          <w:iCs/>
          <w:sz w:val="24"/>
        </w:rPr>
        <w:t xml:space="preserve"> (</w:t>
      </w:r>
      <w:r>
        <w:rPr>
          <w:rFonts w:ascii="Times New Roman" w:hAnsi="Times New Roman"/>
          <w:b w:val="0"/>
          <w:sz w:val="24"/>
        </w:rPr>
        <w:t>tập 3), NXB Thuận hóa, Huế 1990</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4. </w:t>
      </w:r>
      <w:r>
        <w:rPr>
          <w:rFonts w:ascii="Times New Roman" w:hAnsi="Times New Roman"/>
          <w:b w:val="0"/>
          <w:sz w:val="24"/>
        </w:rPr>
        <w:t xml:space="preserve">Phan Bội Châu, </w:t>
      </w:r>
      <w:r>
        <w:rPr>
          <w:rFonts w:ascii="Times New Roman" w:hAnsi="Times New Roman"/>
          <w:b w:val="0"/>
          <w:i/>
          <w:iCs/>
          <w:sz w:val="24"/>
        </w:rPr>
        <w:t>Toàn tập</w:t>
      </w:r>
      <w:r>
        <w:rPr>
          <w:rFonts w:ascii="Times New Roman" w:hAnsi="Times New Roman"/>
          <w:b w:val="0"/>
          <w:iCs/>
          <w:sz w:val="24"/>
        </w:rPr>
        <w:t xml:space="preserve"> (</w:t>
      </w:r>
      <w:r>
        <w:rPr>
          <w:rFonts w:ascii="Times New Roman" w:hAnsi="Times New Roman"/>
          <w:b w:val="0"/>
          <w:sz w:val="24"/>
        </w:rPr>
        <w:t>tập 4), NXB Thuận hóa, Huế 1990</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5. </w:t>
      </w:r>
      <w:r>
        <w:rPr>
          <w:rFonts w:ascii="Times New Roman" w:hAnsi="Times New Roman"/>
          <w:b w:val="0"/>
          <w:sz w:val="24"/>
        </w:rPr>
        <w:t xml:space="preserve">Phan Bội Châu, </w:t>
      </w:r>
      <w:r>
        <w:rPr>
          <w:rFonts w:ascii="Times New Roman" w:hAnsi="Times New Roman"/>
          <w:b w:val="0"/>
          <w:i/>
          <w:iCs/>
          <w:sz w:val="24"/>
        </w:rPr>
        <w:t>Toàn tập</w:t>
      </w:r>
      <w:r>
        <w:rPr>
          <w:rFonts w:ascii="Times New Roman" w:hAnsi="Times New Roman"/>
          <w:b w:val="0"/>
          <w:iCs/>
          <w:sz w:val="24"/>
        </w:rPr>
        <w:t xml:space="preserve"> (</w:t>
      </w:r>
      <w:r>
        <w:rPr>
          <w:rFonts w:ascii="Times New Roman" w:hAnsi="Times New Roman"/>
          <w:b w:val="0"/>
          <w:sz w:val="24"/>
        </w:rPr>
        <w:t>tập 5), NXB Thuận hóa, Huế 1990</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6. </w:t>
      </w:r>
      <w:r>
        <w:rPr>
          <w:rFonts w:ascii="Times New Roman" w:hAnsi="Times New Roman"/>
          <w:b w:val="0"/>
          <w:sz w:val="24"/>
        </w:rPr>
        <w:t xml:space="preserve">Trần Văn Giàu, </w:t>
      </w:r>
      <w:r>
        <w:rPr>
          <w:rFonts w:ascii="Times New Roman" w:hAnsi="Times New Roman"/>
          <w:b w:val="0"/>
          <w:i/>
          <w:iCs/>
          <w:sz w:val="24"/>
        </w:rPr>
        <w:t>Sự phát triển của tư tưởng ở Việt Nam từ thế kỷ XIX đến Cách Mạng tháng Tám</w:t>
      </w:r>
      <w:r>
        <w:rPr>
          <w:rFonts w:ascii="Times New Roman" w:hAnsi="Times New Roman"/>
          <w:b w:val="0"/>
          <w:iCs/>
          <w:sz w:val="24"/>
        </w:rPr>
        <w:t xml:space="preserve"> (</w:t>
      </w:r>
      <w:r>
        <w:rPr>
          <w:rFonts w:ascii="Times New Roman" w:hAnsi="Times New Roman"/>
          <w:b w:val="0"/>
          <w:sz w:val="24"/>
        </w:rPr>
        <w:t>tập 2), NXB Thành phố Hồ Chí Minh, 1993.</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7. </w:t>
      </w:r>
      <w:r>
        <w:rPr>
          <w:rFonts w:ascii="Times New Roman" w:hAnsi="Times New Roman"/>
          <w:b w:val="0"/>
          <w:sz w:val="24"/>
        </w:rPr>
        <w:t xml:space="preserve">Nguyễn Văn Hòa, </w:t>
      </w:r>
      <w:r>
        <w:rPr>
          <w:rFonts w:ascii="Times New Roman" w:hAnsi="Times New Roman"/>
          <w:b w:val="0"/>
          <w:iCs/>
          <w:sz w:val="24"/>
        </w:rPr>
        <w:t>Tư tưởng của Phan Bội Châu về vai trò của tri thức trong đời sống con người</w:t>
      </w:r>
      <w:r>
        <w:rPr>
          <w:rFonts w:ascii="Times New Roman" w:hAnsi="Times New Roman"/>
          <w:b w:val="0"/>
          <w:sz w:val="24"/>
        </w:rPr>
        <w:t xml:space="preserve">, </w:t>
      </w:r>
      <w:r>
        <w:rPr>
          <w:rFonts w:ascii="Times New Roman" w:hAnsi="Times New Roman"/>
          <w:b w:val="0"/>
          <w:color w:val="0070C0"/>
          <w:sz w:val="24"/>
        </w:rPr>
        <w:t>Tạp chí</w:t>
      </w:r>
      <w:r>
        <w:rPr>
          <w:rFonts w:ascii="Times New Roman" w:hAnsi="Times New Roman"/>
          <w:b w:val="0"/>
          <w:sz w:val="24"/>
        </w:rPr>
        <w:t xml:space="preserve"> Triết học, số 4/1996.</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8. </w:t>
      </w:r>
      <w:r>
        <w:rPr>
          <w:rFonts w:ascii="Times New Roman" w:hAnsi="Times New Roman"/>
          <w:b w:val="0"/>
          <w:sz w:val="24"/>
        </w:rPr>
        <w:t xml:space="preserve">Đỗ Thị Hoà Hới, </w:t>
      </w:r>
      <w:r>
        <w:rPr>
          <w:rFonts w:ascii="Times New Roman" w:hAnsi="Times New Roman"/>
          <w:b w:val="0"/>
          <w:i/>
          <w:iCs/>
          <w:sz w:val="24"/>
        </w:rPr>
        <w:t>Tìm hiểu tư tưởng dân chủ của Phan Chu Trinh</w:t>
      </w:r>
      <w:r>
        <w:rPr>
          <w:rFonts w:ascii="Times New Roman" w:hAnsi="Times New Roman"/>
          <w:b w:val="0"/>
          <w:iCs/>
          <w:sz w:val="24"/>
        </w:rPr>
        <w:t xml:space="preserve">, </w:t>
      </w:r>
      <w:r>
        <w:rPr>
          <w:rFonts w:ascii="Times New Roman" w:hAnsi="Times New Roman"/>
          <w:b w:val="0"/>
          <w:sz w:val="24"/>
        </w:rPr>
        <w:t>NXB Khoa học xã hội, Hà Nội</w:t>
      </w:r>
      <w:r>
        <w:rPr>
          <w:rFonts w:ascii="Times New Roman" w:hAnsi="Times New Roman"/>
          <w:b w:val="0"/>
          <w:iCs/>
          <w:sz w:val="24"/>
        </w:rPr>
        <w:t>, 1996.</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9. </w:t>
      </w:r>
      <w:r>
        <w:rPr>
          <w:rFonts w:ascii="Times New Roman" w:hAnsi="Times New Roman"/>
          <w:b w:val="0"/>
          <w:sz w:val="24"/>
        </w:rPr>
        <w:t xml:space="preserve">V.I Lênin, </w:t>
      </w:r>
      <w:r>
        <w:rPr>
          <w:rFonts w:ascii="Times New Roman" w:hAnsi="Times New Roman"/>
          <w:b w:val="0"/>
          <w:i/>
          <w:sz w:val="24"/>
        </w:rPr>
        <w:t>Toàn tập</w:t>
      </w:r>
      <w:r>
        <w:rPr>
          <w:rFonts w:ascii="Times New Roman" w:hAnsi="Times New Roman"/>
          <w:b w:val="0"/>
          <w:sz w:val="24"/>
        </w:rPr>
        <w:t xml:space="preserve"> (tập 2), NXB Tiến bộ, Mátxcơva, 1978.</w:t>
      </w:r>
    </w:p>
    <w:p>
      <w:pPr>
        <w:pStyle w:val="2"/>
        <w:widowControl w:val="0"/>
        <w:ind w:firstLine="360"/>
        <w:jc w:val="both"/>
        <w:rPr>
          <w:rFonts w:ascii="Times New Roman" w:hAnsi="Times New Roman"/>
          <w:b w:val="0"/>
          <w:bCs w:val="0"/>
          <w:color w:val="auto"/>
          <w:sz w:val="24"/>
        </w:rPr>
      </w:pPr>
      <w:r>
        <w:rPr>
          <w:rFonts w:ascii="Times New Roman" w:hAnsi="Times New Roman"/>
          <w:b w:val="0"/>
          <w:bCs w:val="0"/>
          <w:color w:val="auto"/>
          <w:sz w:val="24"/>
        </w:rPr>
        <w:t xml:space="preserve">10. </w:t>
      </w:r>
      <w:r>
        <w:rPr>
          <w:rFonts w:ascii="Times New Roman" w:hAnsi="Times New Roman"/>
          <w:b w:val="0"/>
          <w:sz w:val="24"/>
        </w:rPr>
        <w:t xml:space="preserve">Hồ Chí Minh, </w:t>
      </w:r>
      <w:r>
        <w:rPr>
          <w:rFonts w:ascii="Times New Roman" w:hAnsi="Times New Roman"/>
          <w:b w:val="0"/>
          <w:i/>
          <w:sz w:val="24"/>
        </w:rPr>
        <w:t>Toàn tập</w:t>
      </w:r>
      <w:r>
        <w:rPr>
          <w:rFonts w:ascii="Times New Roman" w:hAnsi="Times New Roman"/>
          <w:b w:val="0"/>
          <w:sz w:val="24"/>
        </w:rPr>
        <w:t xml:space="preserve"> (tập 2), NXB Chính trị Quốc gia - Sự thật, Hà Nội, 2000. </w:t>
      </w:r>
    </w:p>
    <w:p>
      <w:pPr>
        <w:pStyle w:val="2"/>
        <w:widowControl w:val="0"/>
        <w:ind w:left="720"/>
        <w:jc w:val="both"/>
        <w:rPr>
          <w:rFonts w:ascii="Times New Roman" w:hAnsi="Times New Roman"/>
          <w:b w:val="0"/>
          <w:bCs w:val="0"/>
          <w:color w:val="auto"/>
          <w:sz w:val="24"/>
        </w:rPr>
      </w:pPr>
    </w:p>
    <w:p>
      <w:pPr>
        <w:spacing w:after="0" w:line="240" w:lineRule="auto"/>
        <w:rPr>
          <w:sz w:val="24"/>
          <w:szCs w:val="24"/>
        </w:rPr>
      </w:pPr>
    </w:p>
    <w:sectPr>
      <w:footerReference r:id="rId3" w:type="default"/>
      <w:pgSz w:w="11907" w:h="16839"/>
      <w:pgMar w:top="1152" w:right="907" w:bottom="403" w:left="1757"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98015499"/>
      <w:docPartObj>
        <w:docPartGallery w:val="AutoText"/>
      </w:docPartObj>
    </w:sdtPr>
    <w:sdtContent>
      <w:p>
        <w:pPr>
          <w:pStyle w:val="3"/>
          <w:jc w:val="center"/>
        </w:pPr>
        <w:r>
          <w:fldChar w:fldCharType="begin"/>
        </w:r>
        <w:r>
          <w:instrText xml:space="preserve"> PAGE   \* MERGEFORMAT </w:instrText>
        </w:r>
        <w:r>
          <w:fldChar w:fldCharType="separate"/>
        </w:r>
        <w:r>
          <w:t>1</w:t>
        </w:r>
        <w: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4"/>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049"/>
    <w:rsid w:val="000C6F69"/>
    <w:rsid w:val="00124891"/>
    <w:rsid w:val="001D338E"/>
    <w:rsid w:val="002E19FE"/>
    <w:rsid w:val="002E2CC4"/>
    <w:rsid w:val="00324687"/>
    <w:rsid w:val="00366959"/>
    <w:rsid w:val="003E4CA2"/>
    <w:rsid w:val="005C1B86"/>
    <w:rsid w:val="008E553A"/>
    <w:rsid w:val="00967DAD"/>
    <w:rsid w:val="00990049"/>
    <w:rsid w:val="009A5957"/>
    <w:rsid w:val="00A9014B"/>
    <w:rsid w:val="00B608B6"/>
    <w:rsid w:val="00BC05CF"/>
    <w:rsid w:val="00BE5032"/>
    <w:rsid w:val="00BF5156"/>
    <w:rsid w:val="00CE3A79"/>
    <w:rsid w:val="00D179D8"/>
    <w:rsid w:val="00E53930"/>
    <w:rsid w:val="00FC23B0"/>
    <w:rsid w:val="4C9630E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6">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link w:val="9"/>
    <w:semiHidden/>
    <w:uiPriority w:val="0"/>
    <w:pPr>
      <w:spacing w:after="0" w:line="240" w:lineRule="auto"/>
      <w:jc w:val="center"/>
    </w:pPr>
    <w:rPr>
      <w:rFonts w:ascii="VNI-Times" w:hAnsi="VNI-Times" w:eastAsia="Times New Roman" w:cs="Times New Roman"/>
      <w:b/>
      <w:bCs/>
      <w:color w:val="000000"/>
      <w:sz w:val="28"/>
      <w:szCs w:val="24"/>
    </w:rPr>
  </w:style>
  <w:style w:type="paragraph" w:styleId="3">
    <w:name w:val="footer"/>
    <w:basedOn w:val="1"/>
    <w:link w:val="11"/>
    <w:unhideWhenUsed/>
    <w:uiPriority w:val="99"/>
    <w:pPr>
      <w:tabs>
        <w:tab w:val="center" w:pos="4680"/>
        <w:tab w:val="right" w:pos="9360"/>
      </w:tabs>
      <w:spacing w:beforeAutospacing="1" w:after="0" w:afterAutospacing="1" w:line="240" w:lineRule="auto"/>
      <w:ind w:left="720" w:hanging="720"/>
      <w:jc w:val="both"/>
    </w:pPr>
    <w:rPr>
      <w:rFonts w:ascii="Calibri" w:hAnsi="Calibri" w:eastAsia="Calibri" w:cs="Times New Roman"/>
    </w:rPr>
  </w:style>
  <w:style w:type="paragraph" w:styleId="4">
    <w:name w:val="footnote text"/>
    <w:basedOn w:val="1"/>
    <w:link w:val="10"/>
    <w:unhideWhenUsed/>
    <w:uiPriority w:val="99"/>
    <w:pPr>
      <w:spacing w:beforeAutospacing="1" w:after="0" w:afterAutospacing="1" w:line="240" w:lineRule="auto"/>
      <w:ind w:left="720" w:hanging="720"/>
      <w:jc w:val="both"/>
    </w:pPr>
    <w:rPr>
      <w:rFonts w:ascii="Calibri" w:hAnsi="Calibri" w:eastAsia="Calibri" w:cs="Times New Roman"/>
      <w:sz w:val="20"/>
      <w:szCs w:val="20"/>
    </w:rPr>
  </w:style>
  <w:style w:type="paragraph" w:styleId="5">
    <w:name w:val="HTML Preformatted"/>
    <w:basedOn w:val="1"/>
    <w:link w:val="12"/>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rPr>
  </w:style>
  <w:style w:type="character" w:styleId="7">
    <w:name w:val="footnote reference"/>
    <w:basedOn w:val="6"/>
    <w:semiHidden/>
    <w:unhideWhenUsed/>
    <w:uiPriority w:val="99"/>
    <w:rPr>
      <w:vertAlign w:val="superscript"/>
    </w:rPr>
  </w:style>
  <w:style w:type="character" w:customStyle="1" w:styleId="9">
    <w:name w:val="Body Text Char"/>
    <w:basedOn w:val="6"/>
    <w:link w:val="2"/>
    <w:semiHidden/>
    <w:qFormat/>
    <w:uiPriority w:val="0"/>
    <w:rPr>
      <w:rFonts w:ascii="VNI-Times" w:hAnsi="VNI-Times" w:eastAsia="Times New Roman" w:cs="Times New Roman"/>
      <w:b/>
      <w:bCs/>
      <w:color w:val="000000"/>
      <w:sz w:val="28"/>
      <w:szCs w:val="24"/>
    </w:rPr>
  </w:style>
  <w:style w:type="character" w:customStyle="1" w:styleId="10">
    <w:name w:val="Footnote Text Char"/>
    <w:basedOn w:val="6"/>
    <w:link w:val="4"/>
    <w:uiPriority w:val="99"/>
    <w:rPr>
      <w:rFonts w:ascii="Calibri" w:hAnsi="Calibri" w:eastAsia="Calibri" w:cs="Times New Roman"/>
      <w:sz w:val="20"/>
      <w:szCs w:val="20"/>
    </w:rPr>
  </w:style>
  <w:style w:type="character" w:customStyle="1" w:styleId="11">
    <w:name w:val="Footer Char"/>
    <w:basedOn w:val="6"/>
    <w:link w:val="3"/>
    <w:uiPriority w:val="99"/>
    <w:rPr>
      <w:rFonts w:ascii="Calibri" w:hAnsi="Calibri" w:eastAsia="Calibri" w:cs="Times New Roman"/>
    </w:rPr>
  </w:style>
  <w:style w:type="character" w:customStyle="1" w:styleId="12">
    <w:name w:val="HTML Preformatted Char"/>
    <w:basedOn w:val="6"/>
    <w:link w:val="5"/>
    <w:uiPriority w:val="99"/>
    <w:rPr>
      <w:rFonts w:ascii="Courier New" w:hAnsi="Courier New" w:eastAsia="Times New Roman" w:cs="Courier New"/>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2708</Words>
  <Characters>15438</Characters>
  <Lines>128</Lines>
  <Paragraphs>36</Paragraphs>
  <TotalTime>1</TotalTime>
  <ScaleCrop>false</ScaleCrop>
  <LinksUpToDate>false</LinksUpToDate>
  <CharactersWithSpaces>18110</CharactersWithSpaces>
  <Application>WPS Office_10.2.0.7635_F1E327BC-269C-435d-A152-05C5408002CA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2018-11-04T11:34:00Z</dcterms:created>
  <dc:creator>Windows User</dc:creator>
  <cp:lastModifiedBy>ASUS</cp:lastModifiedBy>
  <dcterms:modified xsi:type="dcterms:W3CDTF">2019-03-18T02:11:35Z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